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36A" w:rsidRDefault="00152BAD">
      <w:pPr>
        <w:rPr>
          <w:rFonts w:ascii="Arial" w:eastAsia="Arial" w:hAnsi="Arial" w:cs="Arial"/>
          <w:b/>
          <w:smallCaps/>
          <w:sz w:val="24"/>
          <w:szCs w:val="24"/>
        </w:rPr>
        <w:sectPr w:rsidR="003D636A">
          <w:headerReference w:type="default" r:id="rId7"/>
          <w:footerReference w:type="default" r:id="rId8"/>
          <w:headerReference w:type="first" r:id="rId9"/>
          <w:footerReference w:type="first" r:id="rId10"/>
          <w:pgSz w:w="11906" w:h="16838"/>
          <w:pgMar w:top="1440" w:right="1440" w:bottom="1440" w:left="1440" w:header="720" w:footer="720" w:gutter="0"/>
          <w:pgNumType w:start="1"/>
          <w:cols w:space="720" w:equalWidth="0">
            <w:col w:w="9360"/>
          </w:cols>
        </w:sectPr>
      </w:pPr>
      <w:r>
        <w:rPr>
          <w:noProof/>
        </w:rPr>
        <mc:AlternateContent>
          <mc:Choice Requires="wpg">
            <w:drawing>
              <wp:anchor distT="0" distB="0" distL="114300" distR="114300" simplePos="0" relativeHeight="251658240" behindDoc="0" locked="0" layoutInCell="1" hidden="0" allowOverlap="1">
                <wp:simplePos x="0" y="0"/>
                <wp:positionH relativeFrom="column">
                  <wp:posOffset>-9524</wp:posOffset>
                </wp:positionH>
                <wp:positionV relativeFrom="paragraph">
                  <wp:posOffset>1057275</wp:posOffset>
                </wp:positionV>
                <wp:extent cx="6286500" cy="8320405"/>
                <wp:effectExtent l="0" t="0" r="0" b="0"/>
                <wp:wrapNone/>
                <wp:docPr id="1" name="Group 1"/>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2" name="Group 2"/>
                        <wpg:cNvGrpSpPr/>
                        <wpg:grpSpPr>
                          <a:xfrm>
                            <a:off x="2202750" y="0"/>
                            <a:ext cx="6286500" cy="7560000"/>
                            <a:chOff x="2202750" y="0"/>
                            <a:chExt cx="6286500" cy="7560000"/>
                          </a:xfrm>
                        </wpg:grpSpPr>
                        <wps:wsp>
                          <wps:cNvPr id="3" name="Rectangle 3"/>
                          <wps:cNvSpPr/>
                          <wps:spPr>
                            <a:xfrm>
                              <a:off x="2202750" y="0"/>
                              <a:ext cx="6286500" cy="7560000"/>
                            </a:xfrm>
                            <a:prstGeom prst="rect">
                              <a:avLst/>
                            </a:prstGeom>
                            <a:noFill/>
                            <a:ln>
                              <a:noFill/>
                            </a:ln>
                          </wps:spPr>
                          <wps:txbx>
                            <w:txbxContent>
                              <w:p w:rsidR="003D636A" w:rsidRDefault="003D636A">
                                <w:pPr>
                                  <w:spacing w:after="0" w:line="240" w:lineRule="auto"/>
                                  <w:textDirection w:val="btLr"/>
                                </w:pPr>
                              </w:p>
                            </w:txbxContent>
                          </wps:txbx>
                          <wps:bodyPr spcFirstLastPara="1" wrap="square" lIns="91425" tIns="91425" rIns="91425" bIns="91425" anchor="ctr" anchorCtr="0">
                            <a:noAutofit/>
                          </wps:bodyPr>
                        </wps:wsp>
                        <wpg:grpSp>
                          <wpg:cNvPr id="4" name="Group 4"/>
                          <wpg:cNvGrpSpPr/>
                          <wpg:grpSpPr>
                            <a:xfrm>
                              <a:off x="2202750" y="0"/>
                              <a:ext cx="6286500" cy="7560000"/>
                              <a:chOff x="-133357" y="-2276513"/>
                              <a:chExt cx="6286835" cy="8320544"/>
                            </a:xfrm>
                          </wpg:grpSpPr>
                          <wps:wsp>
                            <wps:cNvPr id="5" name="Rectangle 5"/>
                            <wps:cNvSpPr/>
                            <wps:spPr>
                              <a:xfrm>
                                <a:off x="-133357" y="-2276513"/>
                                <a:ext cx="6286825" cy="8320525"/>
                              </a:xfrm>
                              <a:prstGeom prst="rect">
                                <a:avLst/>
                              </a:prstGeom>
                              <a:noFill/>
                              <a:ln>
                                <a:noFill/>
                              </a:ln>
                            </wps:spPr>
                            <wps:txbx>
                              <w:txbxContent>
                                <w:p w:rsidR="003D636A" w:rsidRDefault="003D636A">
                                  <w:pPr>
                                    <w:spacing w:after="0" w:line="240" w:lineRule="auto"/>
                                    <w:textDirection w:val="btLr"/>
                                  </w:pPr>
                                </w:p>
                              </w:txbxContent>
                            </wps:txbx>
                            <wps:bodyPr spcFirstLastPara="1" wrap="square" lIns="91425" tIns="91425" rIns="91425" bIns="91425" anchor="ctr" anchorCtr="0">
                              <a:noAutofit/>
                            </wps:bodyPr>
                          </wps:wsp>
                          <wps:wsp>
                            <wps:cNvPr id="6" name="Rectangle 6"/>
                            <wps:cNvSpPr/>
                            <wps:spPr>
                              <a:xfrm>
                                <a:off x="2980383" y="5629376"/>
                                <a:ext cx="3173095" cy="414655"/>
                              </a:xfrm>
                              <a:prstGeom prst="rect">
                                <a:avLst/>
                              </a:prstGeom>
                              <a:noFill/>
                              <a:ln>
                                <a:noFill/>
                              </a:ln>
                            </wps:spPr>
                            <wps:txbx>
                              <w:txbxContent>
                                <w:p w:rsidR="003D636A" w:rsidRDefault="003D636A">
                                  <w:pPr>
                                    <w:spacing w:line="275" w:lineRule="auto"/>
                                    <w:jc w:val="right"/>
                                    <w:textDirection w:val="btLr"/>
                                  </w:pPr>
                                </w:p>
                              </w:txbxContent>
                            </wps:txbx>
                            <wps:bodyPr spcFirstLastPara="1" wrap="square" lIns="91425" tIns="45700" rIns="91425" bIns="45700" anchor="t" anchorCtr="0">
                              <a:noAutofit/>
                            </wps:bodyPr>
                          </wps:wsp>
                          <wps:wsp>
                            <wps:cNvPr id="7" name="Rectangle 7"/>
                            <wps:cNvSpPr/>
                            <wps:spPr>
                              <a:xfrm>
                                <a:off x="-133357" y="-2276513"/>
                                <a:ext cx="5485128" cy="4615177"/>
                              </a:xfrm>
                              <a:prstGeom prst="rect">
                                <a:avLst/>
                              </a:prstGeom>
                              <a:noFill/>
                              <a:ln>
                                <a:noFill/>
                              </a:ln>
                            </wps:spPr>
                            <wps:txbx>
                              <w:txbxContent>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152BAD">
                                  <w:pPr>
                                    <w:spacing w:after="0" w:line="275" w:lineRule="auto"/>
                                    <w:textDirection w:val="btLr"/>
                                  </w:pPr>
                                  <w:r>
                                    <w:rPr>
                                      <w:b/>
                                      <w:color w:val="1F497D"/>
                                      <w:sz w:val="72"/>
                                    </w:rPr>
                                    <w:t xml:space="preserve">Framework </w:t>
                                  </w:r>
                                </w:p>
                                <w:p w:rsidR="003D636A" w:rsidRDefault="00152BAD">
                                  <w:pPr>
                                    <w:spacing w:after="0" w:line="275" w:lineRule="auto"/>
                                    <w:textDirection w:val="btLr"/>
                                  </w:pPr>
                                  <w:r>
                                    <w:rPr>
                                      <w:b/>
                                      <w:color w:val="1F497D"/>
                                      <w:sz w:val="72"/>
                                    </w:rPr>
                                    <w:t>Award Form</w:t>
                                  </w:r>
                                </w:p>
                                <w:p w:rsidR="003D636A" w:rsidRDefault="003D636A">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w:pict>
              <v:group id="Group 1" o:spid="_x0000_s1026" style="position:absolute;margin-left:-.75pt;margin-top:83.25pt;width:495pt;height:655.15pt;z-index:251658240"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">
                <v:group id="Group 2"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3D636A" w:rsidRDefault="003D636A">
                          <w:pPr>
                            <w:spacing w:after="0" w:line="240" w:lineRule="auto"/>
                            <w:textDirection w:val="btLr"/>
                          </w:pPr>
                        </w:p>
                      </w:txbxContent>
                    </v:textbox>
                  </v:rect>
                  <v:group id="Group 4" o:spid="_x0000_s102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5" o:spid="_x0000_s103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rsidR="003D636A" w:rsidRDefault="003D636A">
                            <w:pPr>
                              <w:spacing w:after="0" w:line="240" w:lineRule="auto"/>
                              <w:textDirection w:val="btLr"/>
                            </w:pPr>
                          </w:p>
                        </w:txbxContent>
                      </v:textbox>
                    </v:rect>
                    <v:rect id="Rectangle 6" o:spid="_x0000_s103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rsidR="003D636A" w:rsidRDefault="003D636A">
                            <w:pPr>
                              <w:spacing w:line="275" w:lineRule="auto"/>
                              <w:jc w:val="right"/>
                              <w:textDirection w:val="btLr"/>
                            </w:pPr>
                          </w:p>
                        </w:txbxContent>
                      </v:textbox>
                    </v:rect>
                    <v:rect id="Rectangle 7" o:spid="_x0000_s1032"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" filled="f" stroked="f">
                      <v:textbox inset="2.53958mm,1.2694mm,2.53958mm,1.2694mm">
                        <w:txbxContent>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3D636A">
                            <w:pPr>
                              <w:spacing w:after="0" w:line="275" w:lineRule="auto"/>
                              <w:textDirection w:val="btLr"/>
                            </w:pPr>
                          </w:p>
                          <w:p w:rsidR="003D636A" w:rsidRDefault="00152BAD">
                            <w:pPr>
                              <w:spacing w:after="0" w:line="275" w:lineRule="auto"/>
                              <w:textDirection w:val="btLr"/>
                            </w:pPr>
                            <w:r>
                              <w:rPr>
                                <w:b/>
                                <w:color w:val="1F497D"/>
                                <w:sz w:val="72"/>
                              </w:rPr>
                              <w:t xml:space="preserve">Framework </w:t>
                            </w:r>
                          </w:p>
                          <w:p w:rsidR="003D636A" w:rsidRDefault="00152BAD">
                            <w:pPr>
                              <w:spacing w:after="0" w:line="275" w:lineRule="auto"/>
                              <w:textDirection w:val="btLr"/>
                            </w:pPr>
                            <w:r>
                              <w:rPr>
                                <w:b/>
                                <w:color w:val="1F497D"/>
                                <w:sz w:val="72"/>
                              </w:rPr>
                              <w:t>Award Form</w:t>
                            </w:r>
                          </w:p>
                          <w:p w:rsidR="003D636A" w:rsidRDefault="003D636A">
                            <w:pPr>
                              <w:spacing w:line="275" w:lineRule="auto"/>
                              <w:textDirection w:val="btLr"/>
                            </w:pPr>
                          </w:p>
                        </w:txbxContent>
                      </v:textbox>
                    </v:rect>
                  </v:group>
                </v:group>
              </v:group>
            </w:pict>
          </mc:Fallback>
        </mc:AlternateContent>
      </w:r>
      <w:r>
        <w:rPr>
          <w:noProof/>
        </w:rPr>
        <w:drawing>
          <wp:anchor distT="0" distB="0" distL="114300" distR="114300" simplePos="0" relativeHeight="251659264" behindDoc="0" locked="0" layoutInCell="1" hidden="0" allowOverlap="1">
            <wp:simplePos x="0" y="0"/>
            <wp:positionH relativeFrom="column">
              <wp:posOffset>96522</wp:posOffset>
            </wp:positionH>
            <wp:positionV relativeFrom="paragraph">
              <wp:posOffset>1698625</wp:posOffset>
            </wp:positionV>
            <wp:extent cx="1647190" cy="1371600"/>
            <wp:effectExtent l="0" t="0" r="0" b="0"/>
            <wp:wrapNone/>
            <wp:docPr id="8"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1"/>
                    <a:srcRect/>
                    <a:stretch>
                      <a:fillRect/>
                    </a:stretch>
                  </pic:blipFill>
                  <pic:spPr>
                    <a:xfrm>
                      <a:off x="0" y="0"/>
                      <a:ext cx="1647190" cy="1371600"/>
                    </a:xfrm>
                    <a:prstGeom prst="rect">
                      <a:avLst/>
                    </a:prstGeom>
                    <a:ln/>
                  </pic:spPr>
                </pic:pic>
              </a:graphicData>
            </a:graphic>
          </wp:anchor>
        </w:drawing>
      </w:r>
    </w:p>
    <w:p w:rsidR="003D636A" w:rsidRDefault="003D636A">
      <w:pPr>
        <w:rPr>
          <w:rFonts w:ascii="Arial" w:eastAsia="Arial" w:hAnsi="Arial" w:cs="Arial"/>
          <w:b/>
          <w:smallCaps/>
          <w:sz w:val="24"/>
          <w:szCs w:val="24"/>
        </w:rPr>
      </w:pPr>
    </w:p>
    <w:p w:rsidR="003D636A" w:rsidRDefault="00152BAD">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50"/>
        <w:gridCol w:w="1995"/>
        <w:gridCol w:w="8085"/>
      </w:tblGrid>
      <w:tr w:rsidR="003D636A" w:rsidTr="003D636A">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spacing w:after="0"/>
              <w:rPr>
                <w:rFonts w:ascii="Arial" w:eastAsia="Arial" w:hAnsi="Arial" w:cs="Arial"/>
                <w:color w:val="auto"/>
                <w:sz w:val="24"/>
                <w:szCs w:val="24"/>
              </w:rPr>
            </w:pPr>
            <w:r w:rsidRPr="00CB677E">
              <w:rPr>
                <w:rFonts w:ascii="Arial" w:eastAsia="Arial" w:hAnsi="Arial" w:cs="Arial"/>
                <w:color w:val="auto"/>
                <w:sz w:val="24"/>
                <w:szCs w:val="24"/>
              </w:rPr>
              <w:t xml:space="preserve">The Minister for the Cabinet Office represented by its executive agency the Crown Commercial Service (CCS). </w:t>
            </w:r>
          </w:p>
          <w:p w:rsidR="003D636A" w:rsidRPr="00CB677E" w:rsidRDefault="003D636A">
            <w:pPr>
              <w:spacing w:after="0"/>
              <w:rPr>
                <w:rFonts w:ascii="Arial" w:eastAsia="Arial" w:hAnsi="Arial" w:cs="Arial"/>
                <w:color w:val="auto"/>
                <w:sz w:val="24"/>
                <w:szCs w:val="24"/>
              </w:rPr>
            </w:pPr>
          </w:p>
          <w:p w:rsidR="003D636A" w:rsidRPr="00CB677E" w:rsidRDefault="00152BAD">
            <w:pPr>
              <w:spacing w:after="0"/>
              <w:rPr>
                <w:rFonts w:ascii="Arial" w:eastAsia="Arial" w:hAnsi="Arial" w:cs="Arial"/>
                <w:color w:val="auto"/>
                <w:sz w:val="24"/>
                <w:szCs w:val="24"/>
              </w:rPr>
            </w:pPr>
            <w:r w:rsidRPr="00CB677E">
              <w:rPr>
                <w:rFonts w:ascii="Arial" w:eastAsia="Arial" w:hAnsi="Arial" w:cs="Arial"/>
                <w:color w:val="auto"/>
                <w:sz w:val="24"/>
                <w:szCs w:val="24"/>
              </w:rPr>
              <w:t xml:space="preserve">Its offices are on: 9th Floor, The Capital, </w:t>
            </w:r>
            <w:proofErr w:type="gramStart"/>
            <w:r w:rsidRPr="00CB677E">
              <w:rPr>
                <w:rFonts w:ascii="Arial" w:eastAsia="Arial" w:hAnsi="Arial" w:cs="Arial"/>
                <w:color w:val="auto"/>
                <w:sz w:val="24"/>
                <w:szCs w:val="24"/>
              </w:rPr>
              <w:t>Old</w:t>
            </w:r>
            <w:proofErr w:type="gramEnd"/>
            <w:r w:rsidRPr="00CB677E">
              <w:rPr>
                <w:rFonts w:ascii="Arial" w:eastAsia="Arial" w:hAnsi="Arial" w:cs="Arial"/>
                <w:color w:val="auto"/>
                <w:sz w:val="24"/>
                <w:szCs w:val="24"/>
              </w:rPr>
              <w:t xml:space="preserve"> Hall Street, Liverpool L3 9PP.</w:t>
            </w:r>
          </w:p>
          <w:p w:rsidR="003D636A" w:rsidRPr="00CB677E" w:rsidRDefault="003D636A">
            <w:pPr>
              <w:spacing w:after="0"/>
              <w:rPr>
                <w:rFonts w:ascii="Arial" w:eastAsia="Arial" w:hAnsi="Arial" w:cs="Arial"/>
                <w:b/>
                <w:color w:val="auto"/>
                <w:sz w:val="24"/>
                <w:szCs w:val="24"/>
                <w:highlight w:val="yellow"/>
              </w:rPr>
            </w:pPr>
          </w:p>
        </w:tc>
      </w:tr>
      <w:tr w:rsidR="003D636A" w:rsidTr="003D636A">
        <w:trPr>
          <w:trHeight w:val="976"/>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Supplier</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3D636A">
            <w:pPr>
              <w:widowControl w:val="0"/>
              <w:pBdr>
                <w:top w:val="nil"/>
                <w:left w:val="nil"/>
                <w:bottom w:val="nil"/>
                <w:right w:val="nil"/>
                <w:between w:val="nil"/>
              </w:pBdr>
              <w:spacing w:after="0"/>
              <w:rPr>
                <w:rFonts w:ascii="Arial" w:eastAsia="Arial" w:hAnsi="Arial" w:cs="Arial"/>
                <w:b/>
                <w:color w:val="auto"/>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CB677E" w:rsidRPr="00CB677E">
              <w:tc>
                <w:tcPr>
                  <w:tcW w:w="2296" w:type="dxa"/>
                  <w:shd w:val="clear" w:color="auto" w:fill="auto"/>
                </w:tcPr>
                <w:p w:rsidR="003D636A" w:rsidRPr="00CB677E" w:rsidRDefault="00152BAD">
                  <w:pPr>
                    <w:spacing w:after="0"/>
                    <w:ind w:left="-75"/>
                    <w:rPr>
                      <w:rFonts w:ascii="Arial" w:eastAsia="Arial" w:hAnsi="Arial" w:cs="Arial"/>
                      <w:color w:val="auto"/>
                      <w:sz w:val="24"/>
                      <w:szCs w:val="24"/>
                    </w:rPr>
                  </w:pPr>
                  <w:r w:rsidRPr="00CB677E">
                    <w:rPr>
                      <w:rFonts w:ascii="Arial" w:eastAsia="Arial" w:hAnsi="Arial" w:cs="Arial"/>
                      <w:color w:val="auto"/>
                      <w:sz w:val="24"/>
                      <w:szCs w:val="24"/>
                    </w:rPr>
                    <w:t xml:space="preserve">Name: </w:t>
                  </w:r>
                </w:p>
              </w:tc>
              <w:tc>
                <w:tcPr>
                  <w:tcW w:w="4991" w:type="dxa"/>
                </w:tcPr>
                <w:p w:rsidR="003D636A" w:rsidRP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tc>
            </w:tr>
            <w:tr w:rsidR="00CB677E" w:rsidRPr="00CB677E">
              <w:tc>
                <w:tcPr>
                  <w:tcW w:w="2296" w:type="dxa"/>
                  <w:shd w:val="clear" w:color="auto" w:fill="auto"/>
                </w:tcPr>
                <w:p w:rsidR="003D636A" w:rsidRPr="00CB677E" w:rsidRDefault="00152BAD">
                  <w:pPr>
                    <w:spacing w:after="0"/>
                    <w:ind w:left="-75"/>
                    <w:rPr>
                      <w:rFonts w:ascii="Arial" w:eastAsia="Arial" w:hAnsi="Arial" w:cs="Arial"/>
                      <w:color w:val="auto"/>
                      <w:sz w:val="24"/>
                      <w:szCs w:val="24"/>
                    </w:rPr>
                  </w:pPr>
                  <w:r w:rsidRPr="00CB677E">
                    <w:rPr>
                      <w:rFonts w:ascii="Arial" w:eastAsia="Arial" w:hAnsi="Arial" w:cs="Arial"/>
                      <w:color w:val="auto"/>
                      <w:sz w:val="24"/>
                      <w:szCs w:val="24"/>
                    </w:rPr>
                    <w:t xml:space="preserve">Address: </w:t>
                  </w:r>
                </w:p>
              </w:tc>
              <w:tc>
                <w:tcPr>
                  <w:tcW w:w="4991" w:type="dxa"/>
                </w:tcPr>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3D636A" w:rsidRPr="00DB5514" w:rsidRDefault="003D636A">
                  <w:pPr>
                    <w:spacing w:after="0"/>
                    <w:rPr>
                      <w:rFonts w:ascii="Arial" w:eastAsia="Arial" w:hAnsi="Arial" w:cs="Arial"/>
                      <w:color w:val="auto"/>
                      <w:sz w:val="24"/>
                      <w:szCs w:val="24"/>
                      <w:highlight w:val="yellow"/>
                    </w:rPr>
                  </w:pPr>
                </w:p>
              </w:tc>
            </w:tr>
            <w:tr w:rsidR="00CB677E" w:rsidRPr="00CB677E">
              <w:tc>
                <w:tcPr>
                  <w:tcW w:w="2296" w:type="dxa"/>
                  <w:shd w:val="clear" w:color="auto" w:fill="auto"/>
                </w:tcPr>
                <w:p w:rsidR="003D636A" w:rsidRPr="00CB677E" w:rsidRDefault="00152BAD">
                  <w:pPr>
                    <w:spacing w:after="0"/>
                    <w:ind w:left="-75"/>
                    <w:rPr>
                      <w:rFonts w:ascii="Arial" w:eastAsia="Arial" w:hAnsi="Arial" w:cs="Arial"/>
                      <w:color w:val="auto"/>
                      <w:sz w:val="24"/>
                      <w:szCs w:val="24"/>
                    </w:rPr>
                  </w:pPr>
                  <w:r w:rsidRPr="00CB677E">
                    <w:rPr>
                      <w:rFonts w:ascii="Arial" w:eastAsia="Arial" w:hAnsi="Arial" w:cs="Arial"/>
                      <w:color w:val="auto"/>
                      <w:sz w:val="24"/>
                      <w:szCs w:val="24"/>
                    </w:rPr>
                    <w:t xml:space="preserve">Registration number:    </w:t>
                  </w:r>
                </w:p>
              </w:tc>
              <w:tc>
                <w:tcPr>
                  <w:tcW w:w="4991" w:type="dxa"/>
                </w:tcPr>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3D636A" w:rsidRPr="00DB5514" w:rsidRDefault="003D636A" w:rsidP="00DB5514">
                  <w:pPr>
                    <w:spacing w:after="0"/>
                    <w:rPr>
                      <w:rFonts w:ascii="Arial" w:eastAsia="Arial" w:hAnsi="Arial" w:cs="Arial"/>
                      <w:color w:val="auto"/>
                      <w:sz w:val="24"/>
                      <w:szCs w:val="24"/>
                      <w:highlight w:val="yellow"/>
                    </w:rPr>
                  </w:pPr>
                </w:p>
              </w:tc>
            </w:tr>
            <w:tr w:rsidR="00CB677E" w:rsidRPr="00CB677E">
              <w:tc>
                <w:tcPr>
                  <w:tcW w:w="2296" w:type="dxa"/>
                  <w:shd w:val="clear" w:color="auto" w:fill="auto"/>
                </w:tcPr>
                <w:p w:rsidR="003D636A" w:rsidRPr="00CB677E" w:rsidRDefault="003D636A">
                  <w:pPr>
                    <w:spacing w:after="0"/>
                    <w:ind w:left="-75"/>
                    <w:rPr>
                      <w:rFonts w:ascii="Arial" w:eastAsia="Arial" w:hAnsi="Arial" w:cs="Arial"/>
                      <w:color w:val="auto"/>
                      <w:sz w:val="24"/>
                      <w:szCs w:val="24"/>
                    </w:rPr>
                  </w:pPr>
                </w:p>
              </w:tc>
              <w:tc>
                <w:tcPr>
                  <w:tcW w:w="4991" w:type="dxa"/>
                </w:tcPr>
                <w:p w:rsidR="003D636A" w:rsidRPr="00CB677E" w:rsidRDefault="003D636A">
                  <w:pPr>
                    <w:spacing w:after="0"/>
                    <w:rPr>
                      <w:rFonts w:ascii="Arial" w:eastAsia="Arial" w:hAnsi="Arial" w:cs="Arial"/>
                      <w:color w:val="auto"/>
                      <w:sz w:val="24"/>
                      <w:szCs w:val="24"/>
                      <w:highlight w:val="yellow"/>
                    </w:rPr>
                  </w:pPr>
                </w:p>
              </w:tc>
            </w:tr>
          </w:tbl>
          <w:p w:rsidR="003D636A" w:rsidRPr="00CB677E" w:rsidRDefault="003D636A">
            <w:pPr>
              <w:spacing w:after="0"/>
              <w:rPr>
                <w:rFonts w:ascii="Arial" w:eastAsia="Arial" w:hAnsi="Arial" w:cs="Arial"/>
                <w:color w:val="auto"/>
                <w:sz w:val="24"/>
                <w:szCs w:val="24"/>
              </w:rPr>
            </w:pPr>
          </w:p>
        </w:tc>
      </w:tr>
      <w:tr w:rsidR="003D636A" w:rsidTr="003D636A">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  Framework Contract</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rsidP="00DB5514">
            <w:pPr>
              <w:pBdr>
                <w:top w:val="nil"/>
                <w:left w:val="nil"/>
                <w:bottom w:val="nil"/>
                <w:right w:val="nil"/>
                <w:between w:val="nil"/>
              </w:pBdr>
              <w:spacing w:after="0" w:line="240" w:lineRule="auto"/>
              <w:ind w:left="12" w:hanging="12"/>
              <w:rPr>
                <w:rFonts w:ascii="Arial" w:eastAsia="Arial" w:hAnsi="Arial" w:cs="Arial"/>
                <w:color w:val="auto"/>
                <w:sz w:val="24"/>
                <w:szCs w:val="24"/>
              </w:rPr>
            </w:pPr>
            <w:r w:rsidRPr="00CB677E">
              <w:rPr>
                <w:rFonts w:ascii="Arial" w:eastAsia="Arial" w:hAnsi="Arial" w:cs="Arial"/>
                <w:color w:val="auto"/>
                <w:sz w:val="24"/>
                <w:szCs w:val="24"/>
              </w:rPr>
              <w:t>This framework contract between CCS and the Supplier allows the Supplier to be considered for Call-off Contracts to supply the Deliverables</w:t>
            </w:r>
            <w:r w:rsidR="00DB5514">
              <w:rPr>
                <w:rFonts w:ascii="Arial" w:eastAsia="Arial" w:hAnsi="Arial" w:cs="Arial"/>
                <w:color w:val="auto"/>
                <w:sz w:val="24"/>
                <w:szCs w:val="24"/>
              </w:rPr>
              <w:t xml:space="preserve"> in Lot 1</w:t>
            </w:r>
            <w:r w:rsidRPr="00CB677E">
              <w:rPr>
                <w:rFonts w:ascii="Arial" w:eastAsia="Arial" w:hAnsi="Arial" w:cs="Arial"/>
                <w:color w:val="auto"/>
                <w:sz w:val="24"/>
                <w:szCs w:val="24"/>
              </w:rPr>
              <w:t xml:space="preserve">. You cannot deliver in any other Lot under this contract. Any references made to other Lots </w:t>
            </w:r>
            <w:r w:rsidR="00DB5514">
              <w:rPr>
                <w:rFonts w:ascii="Arial" w:eastAsia="Arial" w:hAnsi="Arial" w:cs="Arial"/>
                <w:color w:val="auto"/>
                <w:sz w:val="24"/>
                <w:szCs w:val="24"/>
              </w:rPr>
              <w:t>in this contract do not apply.</w:t>
            </w:r>
          </w:p>
          <w:p w:rsidR="003D636A" w:rsidRPr="00CB677E" w:rsidRDefault="003D636A">
            <w:pPr>
              <w:pBdr>
                <w:top w:val="nil"/>
                <w:left w:val="nil"/>
                <w:bottom w:val="nil"/>
                <w:right w:val="nil"/>
                <w:between w:val="nil"/>
              </w:pBdr>
              <w:spacing w:after="0" w:line="240" w:lineRule="auto"/>
              <w:ind w:left="360" w:hanging="360"/>
              <w:rPr>
                <w:rFonts w:ascii="Arial" w:eastAsia="Arial" w:hAnsi="Arial" w:cs="Arial"/>
                <w:color w:val="auto"/>
                <w:sz w:val="24"/>
                <w:szCs w:val="24"/>
              </w:rPr>
            </w:pPr>
          </w:p>
          <w:p w:rsidR="003D636A" w:rsidRPr="00CB677E" w:rsidRDefault="00152BAD" w:rsidP="00DB5514">
            <w:pPr>
              <w:pBdr>
                <w:top w:val="nil"/>
                <w:left w:val="nil"/>
                <w:bottom w:val="nil"/>
                <w:right w:val="nil"/>
                <w:between w:val="nil"/>
              </w:pBdr>
              <w:spacing w:after="0" w:line="240" w:lineRule="auto"/>
              <w:ind w:left="12" w:hanging="12"/>
              <w:rPr>
                <w:rFonts w:ascii="Arial" w:eastAsia="Arial" w:hAnsi="Arial" w:cs="Arial"/>
                <w:color w:val="auto"/>
                <w:sz w:val="24"/>
                <w:szCs w:val="24"/>
              </w:rPr>
            </w:pPr>
            <w:r w:rsidRPr="00CB677E">
              <w:rPr>
                <w:rFonts w:ascii="Arial" w:eastAsia="Arial" w:hAnsi="Arial" w:cs="Arial"/>
                <w:color w:val="auto"/>
                <w:sz w:val="24"/>
                <w:szCs w:val="24"/>
              </w:rPr>
              <w:t>This opportunity is advertised in the Contract Notice in the Official Journal of the</w:t>
            </w:r>
            <w:r w:rsidRPr="00CB677E">
              <w:rPr>
                <w:rFonts w:ascii="Arial" w:eastAsia="Arial" w:hAnsi="Arial" w:cs="Arial"/>
                <w:color w:val="auto"/>
                <w:sz w:val="28"/>
                <w:szCs w:val="28"/>
              </w:rPr>
              <w:t xml:space="preserve"> </w:t>
            </w:r>
            <w:r w:rsidRPr="00CB677E">
              <w:rPr>
                <w:rFonts w:ascii="Arial" w:eastAsia="Arial" w:hAnsi="Arial" w:cs="Arial"/>
                <w:color w:val="auto"/>
                <w:sz w:val="24"/>
                <w:szCs w:val="24"/>
              </w:rPr>
              <w:t xml:space="preserve">European Union reference </w:t>
            </w:r>
            <w:r w:rsidR="006D2ABD" w:rsidRPr="006D2ABD">
              <w:rPr>
                <w:rFonts w:ascii="Arial" w:hAnsi="Arial" w:cs="Arial"/>
                <w:color w:val="auto"/>
                <w:sz w:val="24"/>
                <w:szCs w:val="24"/>
                <w:shd w:val="clear" w:color="auto" w:fill="FFFFFF"/>
              </w:rPr>
              <w:t>2020/S 180-435860</w:t>
            </w:r>
            <w:r w:rsidR="006D2ABD" w:rsidRPr="006D2ABD">
              <w:rPr>
                <w:rFonts w:ascii="Arial" w:hAnsi="Arial" w:cs="Arial"/>
                <w:color w:val="auto"/>
                <w:sz w:val="24"/>
                <w:szCs w:val="24"/>
              </w:rPr>
              <w:t xml:space="preserve"> </w:t>
            </w:r>
            <w:r w:rsidRPr="00CB677E">
              <w:rPr>
                <w:rFonts w:ascii="Arial" w:eastAsia="Arial" w:hAnsi="Arial" w:cs="Arial"/>
                <w:color w:val="auto"/>
                <w:sz w:val="24"/>
                <w:szCs w:val="24"/>
              </w:rPr>
              <w:t>(OJEU Contract Notice).</w:t>
            </w:r>
          </w:p>
          <w:p w:rsidR="003D636A" w:rsidRPr="00CB677E" w:rsidRDefault="003D636A">
            <w:pPr>
              <w:pBdr>
                <w:top w:val="nil"/>
                <w:left w:val="nil"/>
                <w:bottom w:val="nil"/>
                <w:right w:val="nil"/>
                <w:between w:val="nil"/>
              </w:pBdr>
              <w:spacing w:after="0" w:line="240" w:lineRule="auto"/>
              <w:ind w:left="360" w:hanging="360"/>
              <w:rPr>
                <w:rFonts w:ascii="Arial" w:eastAsia="Arial" w:hAnsi="Arial" w:cs="Arial"/>
                <w:color w:val="auto"/>
                <w:sz w:val="24"/>
                <w:szCs w:val="24"/>
                <w:highlight w:val="yellow"/>
              </w:rPr>
            </w:pPr>
          </w:p>
        </w:tc>
      </w:tr>
      <w:tr w:rsidR="003D636A" w:rsidTr="003D636A">
        <w:trPr>
          <w:trHeight w:val="327"/>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keepNext/>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85" w:type="dxa"/>
          </w:tcPr>
          <w:p w:rsidR="002F5B3B" w:rsidRDefault="002F5B3B" w:rsidP="002F5B3B">
            <w:pPr>
              <w:rPr>
                <w:rFonts w:ascii="Arial" w:eastAsia="Arial" w:hAnsi="Arial" w:cs="Arial"/>
                <w:color w:val="auto"/>
                <w:sz w:val="24"/>
                <w:szCs w:val="24"/>
              </w:rPr>
            </w:pPr>
            <w:bookmarkStart w:id="0" w:name="_gjdgxs" w:colFirst="0" w:colLast="0"/>
            <w:bookmarkEnd w:id="0"/>
            <w:r>
              <w:rPr>
                <w:rFonts w:ascii="Arial" w:eastAsia="Arial" w:hAnsi="Arial" w:cs="Arial"/>
                <w:b/>
                <w:color w:val="000000"/>
                <w:sz w:val="24"/>
                <w:szCs w:val="24"/>
              </w:rPr>
              <w:t>Lot 1</w:t>
            </w:r>
            <w:r>
              <w:rPr>
                <w:rFonts w:ascii="Arial" w:eastAsia="Arial" w:hAnsi="Arial" w:cs="Arial"/>
                <w:color w:val="000000"/>
                <w:sz w:val="24"/>
                <w:szCs w:val="24"/>
              </w:rPr>
              <w:t xml:space="preserve"> Print Management Services, including strategic and transformational Services.</w:t>
            </w:r>
          </w:p>
          <w:p w:rsidR="003D636A" w:rsidRPr="00CB677E" w:rsidRDefault="00152BAD" w:rsidP="00CB677E">
            <w:pPr>
              <w:pBdr>
                <w:top w:val="nil"/>
                <w:left w:val="nil"/>
                <w:bottom w:val="nil"/>
                <w:right w:val="nil"/>
                <w:between w:val="nil"/>
              </w:pBdr>
              <w:spacing w:after="0" w:line="240" w:lineRule="auto"/>
              <w:rPr>
                <w:rFonts w:ascii="Arial" w:eastAsia="Arial" w:hAnsi="Arial" w:cs="Arial"/>
                <w:color w:val="auto"/>
                <w:sz w:val="24"/>
                <w:szCs w:val="24"/>
              </w:rPr>
            </w:pPr>
            <w:r w:rsidRPr="00CB677E">
              <w:rPr>
                <w:rFonts w:ascii="Arial" w:eastAsia="Arial" w:hAnsi="Arial" w:cs="Arial"/>
                <w:color w:val="auto"/>
                <w:sz w:val="24"/>
                <w:szCs w:val="24"/>
              </w:rPr>
              <w:t>See Framework Schedule 1 (Specification) for further details.</w:t>
            </w:r>
          </w:p>
          <w:p w:rsidR="003D636A" w:rsidRPr="00CB677E" w:rsidRDefault="003D636A">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3D636A" w:rsidTr="003D636A">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Framework </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Start Date</w:t>
            </w:r>
          </w:p>
          <w:p w:rsidR="003D636A" w:rsidRPr="00CB677E" w:rsidRDefault="003D636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6D2ABD" w:rsidP="006D2ABD">
            <w:pPr>
              <w:spacing w:after="0"/>
              <w:ind w:right="936"/>
              <w:rPr>
                <w:rFonts w:ascii="Arial" w:eastAsia="Arial" w:hAnsi="Arial" w:cs="Arial"/>
                <w:color w:val="auto"/>
                <w:sz w:val="24"/>
                <w:szCs w:val="24"/>
                <w:highlight w:val="yellow"/>
              </w:rPr>
            </w:pPr>
            <w:r>
              <w:rPr>
                <w:rFonts w:ascii="Arial" w:eastAsia="Arial" w:hAnsi="Arial" w:cs="Arial"/>
                <w:color w:val="auto"/>
                <w:sz w:val="24"/>
                <w:szCs w:val="24"/>
              </w:rPr>
              <w:t>28</w:t>
            </w:r>
            <w:r w:rsidRPr="006D2ABD">
              <w:rPr>
                <w:rFonts w:ascii="Arial" w:eastAsia="Arial" w:hAnsi="Arial" w:cs="Arial"/>
                <w:color w:val="auto"/>
                <w:sz w:val="24"/>
                <w:szCs w:val="24"/>
                <w:vertAlign w:val="superscript"/>
              </w:rPr>
              <w:t>th</w:t>
            </w:r>
            <w:r>
              <w:rPr>
                <w:rFonts w:ascii="Arial" w:eastAsia="Arial" w:hAnsi="Arial" w:cs="Arial"/>
                <w:color w:val="auto"/>
                <w:sz w:val="24"/>
                <w:szCs w:val="24"/>
              </w:rPr>
              <w:t xml:space="preserve"> December 2020</w:t>
            </w:r>
          </w:p>
        </w:tc>
      </w:tr>
      <w:tr w:rsidR="003D636A" w:rsidTr="003D636A">
        <w:trPr>
          <w:trHeight w:val="60"/>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Framework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Expiry Date</w:t>
            </w:r>
          </w:p>
          <w:p w:rsidR="003D636A" w:rsidRPr="00CB677E" w:rsidRDefault="003D636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6D2ABD" w:rsidP="00B667FA">
            <w:pPr>
              <w:spacing w:after="0"/>
              <w:ind w:right="936"/>
              <w:rPr>
                <w:rFonts w:ascii="Arial" w:eastAsia="Arial" w:hAnsi="Arial" w:cs="Arial"/>
                <w:color w:val="auto"/>
                <w:sz w:val="24"/>
                <w:szCs w:val="24"/>
              </w:rPr>
            </w:pPr>
            <w:r>
              <w:rPr>
                <w:rFonts w:ascii="Arial" w:eastAsia="Arial" w:hAnsi="Arial" w:cs="Arial"/>
                <w:color w:val="auto"/>
                <w:sz w:val="24"/>
                <w:szCs w:val="24"/>
              </w:rPr>
              <w:t>27</w:t>
            </w:r>
            <w:r w:rsidRPr="006D2ABD">
              <w:rPr>
                <w:rFonts w:ascii="Arial" w:eastAsia="Arial" w:hAnsi="Arial" w:cs="Arial"/>
                <w:color w:val="auto"/>
                <w:sz w:val="24"/>
                <w:szCs w:val="24"/>
                <w:vertAlign w:val="superscript"/>
              </w:rPr>
              <w:t>th</w:t>
            </w:r>
            <w:r>
              <w:rPr>
                <w:rFonts w:ascii="Arial" w:eastAsia="Arial" w:hAnsi="Arial" w:cs="Arial"/>
                <w:color w:val="auto"/>
                <w:sz w:val="24"/>
                <w:szCs w:val="24"/>
              </w:rPr>
              <w:t xml:space="preserve"> December 2024 </w:t>
            </w:r>
          </w:p>
        </w:tc>
      </w:tr>
      <w:tr w:rsidR="003D636A" w:rsidTr="003D636A">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Optional</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Extension</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Period</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spacing w:after="0"/>
              <w:ind w:right="936"/>
              <w:rPr>
                <w:rFonts w:ascii="Arial" w:eastAsia="Arial" w:hAnsi="Arial" w:cs="Arial"/>
                <w:color w:val="auto"/>
                <w:sz w:val="24"/>
                <w:szCs w:val="24"/>
              </w:rPr>
            </w:pPr>
            <w:r w:rsidRPr="00CB677E">
              <w:rPr>
                <w:rFonts w:ascii="Arial" w:eastAsia="Arial" w:hAnsi="Arial" w:cs="Arial"/>
                <w:color w:val="auto"/>
                <w:sz w:val="24"/>
                <w:szCs w:val="24"/>
              </w:rPr>
              <w:t>Not Applicable</w:t>
            </w:r>
          </w:p>
        </w:tc>
      </w:tr>
      <w:tr w:rsidR="003D636A" w:rsidTr="003D636A">
        <w:trPr>
          <w:trHeight w:val="837"/>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Order</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Procedure</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AF6DA5">
            <w:pPr>
              <w:spacing w:after="0"/>
              <w:ind w:right="936"/>
              <w:rPr>
                <w:rFonts w:ascii="Arial" w:eastAsia="Arial" w:hAnsi="Arial" w:cs="Arial"/>
                <w:color w:val="auto"/>
                <w:sz w:val="24"/>
                <w:szCs w:val="24"/>
              </w:rPr>
            </w:pPr>
            <w:r w:rsidRPr="00CB677E">
              <w:rPr>
                <w:rFonts w:ascii="Arial" w:eastAsia="Arial" w:hAnsi="Arial" w:cs="Arial"/>
                <w:color w:val="auto"/>
                <w:sz w:val="24"/>
                <w:szCs w:val="24"/>
              </w:rPr>
              <w:t xml:space="preserve">Lot </w:t>
            </w:r>
            <w:r w:rsidR="00B667FA" w:rsidRPr="00CB677E">
              <w:rPr>
                <w:rFonts w:ascii="Arial" w:eastAsia="Arial" w:hAnsi="Arial" w:cs="Arial"/>
                <w:color w:val="auto"/>
                <w:sz w:val="24"/>
                <w:szCs w:val="24"/>
              </w:rPr>
              <w:t xml:space="preserve">1 </w:t>
            </w:r>
          </w:p>
          <w:p w:rsidR="003D636A" w:rsidRPr="00CB677E" w:rsidRDefault="00B667FA">
            <w:pPr>
              <w:numPr>
                <w:ilvl w:val="0"/>
                <w:numId w:val="3"/>
              </w:numPr>
              <w:pBdr>
                <w:top w:val="nil"/>
                <w:left w:val="nil"/>
                <w:bottom w:val="nil"/>
                <w:right w:val="nil"/>
                <w:between w:val="nil"/>
              </w:pBdr>
              <w:spacing w:after="0"/>
              <w:ind w:right="936"/>
              <w:rPr>
                <w:color w:val="auto"/>
                <w:sz w:val="24"/>
                <w:szCs w:val="24"/>
              </w:rPr>
            </w:pPr>
            <w:r w:rsidRPr="00CB677E">
              <w:rPr>
                <w:rFonts w:ascii="Arial" w:eastAsia="Arial" w:hAnsi="Arial" w:cs="Arial"/>
                <w:color w:val="auto"/>
                <w:sz w:val="24"/>
                <w:szCs w:val="24"/>
              </w:rPr>
              <w:t>direct award</w:t>
            </w:r>
          </w:p>
          <w:p w:rsidR="003D636A" w:rsidRPr="00CB677E" w:rsidRDefault="003D636A">
            <w:pPr>
              <w:spacing w:after="0"/>
              <w:ind w:right="936"/>
              <w:rPr>
                <w:rFonts w:ascii="Arial" w:eastAsia="Arial" w:hAnsi="Arial" w:cs="Arial"/>
                <w:color w:val="auto"/>
                <w:sz w:val="24"/>
                <w:szCs w:val="24"/>
                <w:highlight w:val="yellow"/>
              </w:rPr>
            </w:pPr>
          </w:p>
          <w:p w:rsidR="003D636A" w:rsidRPr="00CB677E" w:rsidRDefault="00152BAD">
            <w:pPr>
              <w:spacing w:after="0"/>
              <w:ind w:right="936"/>
              <w:rPr>
                <w:rFonts w:ascii="Arial" w:eastAsia="Arial" w:hAnsi="Arial" w:cs="Arial"/>
                <w:color w:val="auto"/>
                <w:sz w:val="24"/>
                <w:szCs w:val="24"/>
              </w:rPr>
            </w:pPr>
            <w:r w:rsidRPr="00CB677E">
              <w:rPr>
                <w:rFonts w:ascii="Arial" w:eastAsia="Arial" w:hAnsi="Arial" w:cs="Arial"/>
                <w:color w:val="auto"/>
                <w:sz w:val="24"/>
                <w:szCs w:val="24"/>
              </w:rPr>
              <w:t>See Framework Schedule 7 (Call-off Award Procedure)</w:t>
            </w:r>
          </w:p>
          <w:p w:rsidR="003D636A" w:rsidRPr="00CB677E" w:rsidRDefault="003D636A">
            <w:pPr>
              <w:spacing w:after="0"/>
              <w:ind w:right="936"/>
              <w:rPr>
                <w:rFonts w:ascii="Arial" w:eastAsia="Arial" w:hAnsi="Arial" w:cs="Arial"/>
                <w:color w:val="auto"/>
                <w:sz w:val="24"/>
                <w:szCs w:val="24"/>
              </w:rPr>
            </w:pPr>
          </w:p>
        </w:tc>
      </w:tr>
      <w:tr w:rsidR="003D636A" w:rsidTr="003D636A">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Incorporated</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Terms </w:t>
            </w: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152BAD">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CB677E">
              <w:rPr>
                <w:rFonts w:ascii="Arial" w:eastAsia="Arial" w:hAnsi="Arial" w:cs="Arial"/>
                <w:color w:val="auto"/>
                <w:sz w:val="24"/>
                <w:szCs w:val="24"/>
              </w:rPr>
              <w:t>(together these documents form the ‘the Framework Contract’)</w:t>
            </w: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rsidR="003D636A" w:rsidRPr="00CB677E" w:rsidRDefault="003D636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spacing w:after="0"/>
              <w:rPr>
                <w:rFonts w:ascii="Arial" w:eastAsia="Arial" w:hAnsi="Arial" w:cs="Arial"/>
                <w:color w:val="auto"/>
                <w:sz w:val="24"/>
                <w:szCs w:val="24"/>
              </w:rPr>
            </w:pPr>
            <w:r w:rsidRPr="00CB677E">
              <w:rPr>
                <w:rFonts w:ascii="Arial" w:eastAsia="Arial" w:hAnsi="Arial" w:cs="Arial"/>
                <w:color w:val="auto"/>
                <w:sz w:val="24"/>
                <w:szCs w:val="24"/>
              </w:rPr>
              <w:t>The following documents are incorporated into the Framework Contract. Where numbers are missing we are not using these schedules. If the documents conflict, the following order of precedence applies:</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This Framework Award Form</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Any Framework Special Terms (see Section 10 ‘Framework Special Terms’ in this Framework Award Form)</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Joint Schedule 1 (Definitions) </w:t>
            </w:r>
            <w:r w:rsidRPr="00CB677E">
              <w:rPr>
                <w:rFonts w:ascii="Arial" w:eastAsia="Arial" w:hAnsi="Arial" w:cs="Arial"/>
                <w:b/>
                <w:color w:val="auto"/>
                <w:sz w:val="24"/>
                <w:szCs w:val="24"/>
              </w:rPr>
              <w:t xml:space="preserve">RM6170 </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Joint Schedule 11 (Processing Data) </w:t>
            </w:r>
            <w:r w:rsidRPr="00CB677E">
              <w:rPr>
                <w:rFonts w:ascii="Arial" w:eastAsia="Arial" w:hAnsi="Arial" w:cs="Arial"/>
                <w:b/>
                <w:color w:val="auto"/>
                <w:sz w:val="24"/>
                <w:szCs w:val="24"/>
              </w:rPr>
              <w:t>RM6170</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The following Schedules for </w:t>
            </w:r>
            <w:r w:rsidRPr="00CB677E">
              <w:rPr>
                <w:rFonts w:ascii="Arial" w:eastAsia="Arial" w:hAnsi="Arial" w:cs="Arial"/>
                <w:b/>
                <w:color w:val="auto"/>
                <w:sz w:val="24"/>
                <w:szCs w:val="24"/>
              </w:rPr>
              <w:t>RM6170</w:t>
            </w:r>
            <w:r w:rsidR="00B667FA" w:rsidRPr="00CB677E">
              <w:rPr>
                <w:rFonts w:ascii="Arial" w:eastAsia="Arial" w:hAnsi="Arial" w:cs="Arial"/>
                <w:b/>
                <w:color w:val="auto"/>
                <w:sz w:val="24"/>
                <w:szCs w:val="24"/>
              </w:rPr>
              <w:t xml:space="preserve"> </w:t>
            </w:r>
            <w:r w:rsidRPr="00CB677E">
              <w:rPr>
                <w:rFonts w:ascii="Arial" w:eastAsia="Arial" w:hAnsi="Arial" w:cs="Arial"/>
                <w:color w:val="auto"/>
                <w:sz w:val="24"/>
                <w:szCs w:val="24"/>
              </w:rPr>
              <w:t>(in equal order of precedence):</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 xml:space="preserve">Framework Schedule 1 (Specification) </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Framework Schedule 3 (Framework Prices)</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Framework Schedule 4 (Framework Management)</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Framework Schedule 5 (Management Charges and Information)</w:t>
            </w:r>
          </w:p>
          <w:p w:rsidR="00F20054" w:rsidRPr="00CB677E" w:rsidRDefault="00F20054">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C&amp;HP Services Order Form Template ( Short Form</w:t>
            </w:r>
            <w:r w:rsidRPr="00CB677E">
              <w:rPr>
                <w:color w:val="auto"/>
                <w:sz w:val="24"/>
                <w:szCs w:val="24"/>
              </w:rPr>
              <w:t>)</w:t>
            </w:r>
          </w:p>
          <w:p w:rsidR="003D636A" w:rsidRPr="00CB677E" w:rsidRDefault="00152BAD">
            <w:pPr>
              <w:numPr>
                <w:ilvl w:val="1"/>
                <w:numId w:val="2"/>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 xml:space="preserve">Framework Schedule 6 (Order Form Template and Call-Off Schedules) including the following template Call-Off Schedules: </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1 (Transparency Reports)</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2 (Staff Transfer)</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4 (Call-Off Tender)</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5 </w:t>
            </w:r>
            <w:r w:rsidRPr="00CB677E">
              <w:rPr>
                <w:rFonts w:ascii="Arial" w:eastAsia="Arial" w:hAnsi="Arial" w:cs="Arial"/>
                <w:i/>
                <w:color w:val="auto"/>
                <w:sz w:val="24"/>
                <w:szCs w:val="24"/>
              </w:rPr>
              <w:t>(</w:t>
            </w:r>
            <w:r w:rsidRPr="00CB677E">
              <w:rPr>
                <w:rFonts w:ascii="Arial" w:eastAsia="Arial" w:hAnsi="Arial" w:cs="Arial"/>
                <w:color w:val="auto"/>
                <w:sz w:val="24"/>
                <w:szCs w:val="24"/>
              </w:rPr>
              <w:t>Pricing Details)</w:t>
            </w:r>
            <w:r w:rsidRPr="00CB677E">
              <w:rPr>
                <w:rFonts w:ascii="Arial" w:eastAsia="Arial" w:hAnsi="Arial" w:cs="Arial"/>
                <w:color w:val="auto"/>
                <w:sz w:val="24"/>
                <w:szCs w:val="24"/>
              </w:rPr>
              <w:tab/>
              <w:t xml:space="preserve">           </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6 (ICT Services) </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7 (Key Supplier Staff)</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8 (Business Continuity and Disaster Recovery) </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9 (Security)</w:t>
            </w:r>
            <w:r w:rsidRPr="00CB677E">
              <w:rPr>
                <w:rFonts w:ascii="Arial" w:eastAsia="Arial" w:hAnsi="Arial" w:cs="Arial"/>
                <w:color w:val="auto"/>
                <w:sz w:val="24"/>
                <w:szCs w:val="24"/>
              </w:rPr>
              <w:tab/>
            </w:r>
            <w:r w:rsidRPr="00CB677E">
              <w:rPr>
                <w:rFonts w:ascii="Arial" w:eastAsia="Arial" w:hAnsi="Arial" w:cs="Arial"/>
                <w:color w:val="auto"/>
                <w:sz w:val="24"/>
                <w:szCs w:val="24"/>
              </w:rPr>
              <w:tab/>
              <w:t xml:space="preserve"> </w:t>
            </w:r>
            <w:r w:rsidRPr="00CB677E">
              <w:rPr>
                <w:rFonts w:ascii="Arial" w:eastAsia="Arial" w:hAnsi="Arial" w:cs="Arial"/>
                <w:color w:val="auto"/>
                <w:sz w:val="24"/>
                <w:szCs w:val="24"/>
              </w:rPr>
              <w:tab/>
              <w:t xml:space="preserve"> </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10 (Exit Management) </w:t>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12 (Clustering) </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13 (Implementation Plan and Testing)</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14 (Service Levels) </w:t>
            </w:r>
            <w:r w:rsidRPr="00CB677E">
              <w:rPr>
                <w:rFonts w:ascii="Arial" w:eastAsia="Arial" w:hAnsi="Arial" w:cs="Arial"/>
                <w:color w:val="auto"/>
                <w:sz w:val="24"/>
                <w:szCs w:val="24"/>
              </w:rPr>
              <w:tab/>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Call-Off Schedule 15 (Call-Off Contract Management)</w:t>
            </w:r>
          </w:p>
          <w:p w:rsidR="003D636A" w:rsidRPr="00CB677E" w:rsidRDefault="00152BAD">
            <w:pPr>
              <w:numPr>
                <w:ilvl w:val="2"/>
                <w:numId w:val="2"/>
              </w:numPr>
              <w:pBdr>
                <w:top w:val="nil"/>
                <w:left w:val="nil"/>
                <w:bottom w:val="nil"/>
                <w:right w:val="nil"/>
                <w:between w:val="nil"/>
              </w:pBdr>
              <w:spacing w:after="0" w:line="259" w:lineRule="auto"/>
              <w:rPr>
                <w:color w:val="auto"/>
                <w:sz w:val="24"/>
                <w:szCs w:val="24"/>
              </w:rPr>
            </w:pPr>
            <w:r w:rsidRPr="00CB677E">
              <w:rPr>
                <w:rFonts w:ascii="Arial" w:eastAsia="Arial" w:hAnsi="Arial" w:cs="Arial"/>
                <w:color w:val="auto"/>
                <w:sz w:val="24"/>
                <w:szCs w:val="24"/>
              </w:rPr>
              <w:t xml:space="preserve">Call-Off Schedule 17 (MOD Terms) </w:t>
            </w:r>
            <w:r w:rsidRPr="00CB677E">
              <w:rPr>
                <w:rFonts w:ascii="Arial" w:eastAsia="Arial" w:hAnsi="Arial" w:cs="Arial"/>
                <w:color w:val="auto"/>
                <w:sz w:val="24"/>
                <w:szCs w:val="24"/>
              </w:rPr>
              <w:tab/>
            </w:r>
            <w:r w:rsidRPr="00CB677E">
              <w:rPr>
                <w:rFonts w:ascii="Arial" w:eastAsia="Arial" w:hAnsi="Arial" w:cs="Arial"/>
                <w:color w:val="auto"/>
                <w:sz w:val="24"/>
                <w:szCs w:val="24"/>
              </w:rPr>
              <w:tab/>
              <w:t xml:space="preserve">               </w:t>
            </w:r>
          </w:p>
          <w:p w:rsidR="003D636A" w:rsidRPr="00CB677E" w:rsidRDefault="00152BA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 xml:space="preserve">Call-Off Schedule 18 (Background Checks) </w:t>
            </w:r>
            <w:r w:rsidRPr="00CB677E">
              <w:rPr>
                <w:rFonts w:ascii="Arial" w:eastAsia="Arial" w:hAnsi="Arial" w:cs="Arial"/>
                <w:color w:val="auto"/>
                <w:sz w:val="24"/>
                <w:szCs w:val="24"/>
              </w:rPr>
              <w:tab/>
            </w:r>
          </w:p>
          <w:p w:rsidR="003D636A" w:rsidRPr="00CB677E" w:rsidRDefault="00152BA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Call-Off Schedule 19 (Scottish Law)</w:t>
            </w:r>
            <w:r w:rsidRPr="00CB677E">
              <w:rPr>
                <w:rFonts w:ascii="Arial" w:eastAsia="Arial" w:hAnsi="Arial" w:cs="Arial"/>
                <w:color w:val="auto"/>
                <w:sz w:val="24"/>
                <w:szCs w:val="24"/>
              </w:rPr>
              <w:tab/>
            </w:r>
            <w:r w:rsidRPr="00CB677E">
              <w:rPr>
                <w:rFonts w:ascii="Arial" w:eastAsia="Arial" w:hAnsi="Arial" w:cs="Arial"/>
                <w:color w:val="auto"/>
                <w:sz w:val="24"/>
                <w:szCs w:val="24"/>
              </w:rPr>
              <w:tab/>
              <w:t xml:space="preserve">     </w:t>
            </w:r>
          </w:p>
          <w:p w:rsidR="003D636A" w:rsidRPr="00CB677E" w:rsidRDefault="00152BA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 xml:space="preserve">Call-Off Schedule 20 (Call-Off Specification)     </w:t>
            </w:r>
          </w:p>
          <w:p w:rsidR="000C47BD" w:rsidRPr="00CB677E" w:rsidRDefault="00152BA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 xml:space="preserve">Call-Off Schedule 21 (Northern Ireland Law) </w:t>
            </w:r>
          </w:p>
          <w:p w:rsidR="003D636A" w:rsidRPr="00CB677E" w:rsidRDefault="000C47BD" w:rsidP="000C47BD">
            <w:pPr>
              <w:numPr>
                <w:ilvl w:val="2"/>
                <w:numId w:val="2"/>
              </w:numPr>
              <w:pBdr>
                <w:top w:val="nil"/>
                <w:left w:val="nil"/>
                <w:bottom w:val="nil"/>
                <w:right w:val="nil"/>
                <w:between w:val="nil"/>
              </w:pBdr>
              <w:spacing w:after="0" w:line="259" w:lineRule="auto"/>
              <w:rPr>
                <w:rFonts w:ascii="Arial" w:eastAsia="Arial" w:hAnsi="Arial" w:cs="Arial"/>
                <w:color w:val="auto"/>
                <w:sz w:val="24"/>
                <w:szCs w:val="24"/>
              </w:rPr>
            </w:pPr>
            <w:r w:rsidRPr="00CB677E">
              <w:rPr>
                <w:rFonts w:ascii="Arial" w:eastAsia="Arial" w:hAnsi="Arial" w:cs="Arial"/>
                <w:color w:val="auto"/>
                <w:sz w:val="24"/>
                <w:szCs w:val="24"/>
              </w:rPr>
              <w:t xml:space="preserve">Call-Off Schedule 23 (Consignment Stock Services) </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lastRenderedPageBreak/>
              <w:t>Framework Schedule 7 (Call-Off Award Procedure)</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Framework Schedule 8 (Self Audit Certificate)</w:t>
            </w:r>
          </w:p>
          <w:p w:rsidR="003D636A" w:rsidRPr="00CB677E" w:rsidRDefault="00152BAD">
            <w:pPr>
              <w:numPr>
                <w:ilvl w:val="0"/>
                <w:numId w:val="5"/>
              </w:numPr>
              <w:pBdr>
                <w:top w:val="nil"/>
                <w:left w:val="nil"/>
                <w:bottom w:val="nil"/>
                <w:right w:val="nil"/>
                <w:between w:val="nil"/>
              </w:pBdr>
              <w:spacing w:after="0"/>
              <w:rPr>
                <w:color w:val="auto"/>
                <w:sz w:val="24"/>
                <w:szCs w:val="24"/>
              </w:rPr>
            </w:pPr>
            <w:bookmarkStart w:id="1" w:name="_30j0zll" w:colFirst="0" w:colLast="0"/>
            <w:bookmarkEnd w:id="1"/>
            <w:r w:rsidRPr="00CB677E">
              <w:rPr>
                <w:rFonts w:ascii="Arial" w:eastAsia="Arial" w:hAnsi="Arial" w:cs="Arial"/>
                <w:color w:val="auto"/>
                <w:sz w:val="24"/>
                <w:szCs w:val="24"/>
              </w:rPr>
              <w:t xml:space="preserve">Framework Schedule 9 (Cyber Essentials Scheme) </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Joint Schedule 2 (Variation Form)</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Joint Schedule 3 (Insurance Requirements)</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Joint Schedule 4 (Commercially Sensitive Information)</w:t>
            </w:r>
          </w:p>
          <w:p w:rsidR="003D636A" w:rsidRPr="00CB677E" w:rsidRDefault="00152BAD">
            <w:pPr>
              <w:numPr>
                <w:ilvl w:val="0"/>
                <w:numId w:val="5"/>
              </w:numPr>
              <w:pBdr>
                <w:top w:val="nil"/>
                <w:left w:val="nil"/>
                <w:bottom w:val="nil"/>
                <w:right w:val="nil"/>
                <w:between w:val="nil"/>
              </w:pBdr>
              <w:spacing w:after="0"/>
              <w:rPr>
                <w:color w:val="auto"/>
                <w:sz w:val="24"/>
                <w:szCs w:val="24"/>
              </w:rPr>
            </w:pPr>
            <w:r w:rsidRPr="00CB677E">
              <w:rPr>
                <w:rFonts w:ascii="Arial" w:eastAsia="Arial" w:hAnsi="Arial" w:cs="Arial"/>
                <w:color w:val="auto"/>
                <w:sz w:val="24"/>
                <w:szCs w:val="24"/>
              </w:rPr>
              <w:t xml:space="preserve">Joint </w:t>
            </w:r>
            <w:r w:rsidR="00F900FA" w:rsidRPr="00CB677E">
              <w:rPr>
                <w:rFonts w:ascii="Arial" w:eastAsia="Arial" w:hAnsi="Arial" w:cs="Arial"/>
                <w:color w:val="auto"/>
                <w:sz w:val="24"/>
                <w:szCs w:val="24"/>
              </w:rPr>
              <w:t>Schedule 6 (Key Subcontractors)</w:t>
            </w:r>
          </w:p>
          <w:p w:rsidR="003D636A" w:rsidRPr="00CB677E" w:rsidRDefault="00152BAD">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w:t>
            </w:r>
            <w:r w:rsidR="00F900FA" w:rsidRPr="00CB677E">
              <w:rPr>
                <w:rFonts w:ascii="Arial" w:eastAsia="Arial" w:hAnsi="Arial" w:cs="Arial"/>
                <w:color w:val="auto"/>
                <w:sz w:val="24"/>
                <w:szCs w:val="24"/>
              </w:rPr>
              <w:t>dule 7 (Financial Difficulties)</w:t>
            </w:r>
          </w:p>
          <w:p w:rsidR="003D636A" w:rsidRPr="00CB677E" w:rsidRDefault="00F900FA">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8 (Guarantee)</w:t>
            </w:r>
          </w:p>
          <w:p w:rsidR="003D636A" w:rsidRPr="00CB677E" w:rsidRDefault="00152BAD">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9 (Mi</w:t>
            </w:r>
            <w:r w:rsidR="00F900FA" w:rsidRPr="00CB677E">
              <w:rPr>
                <w:rFonts w:ascii="Arial" w:eastAsia="Arial" w:hAnsi="Arial" w:cs="Arial"/>
                <w:color w:val="auto"/>
                <w:sz w:val="24"/>
                <w:szCs w:val="24"/>
              </w:rPr>
              <w:t>nimum Standards of Reliability)</w:t>
            </w:r>
          </w:p>
          <w:p w:rsidR="003D636A" w:rsidRPr="00CB677E" w:rsidRDefault="00152BAD">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10 (Rectification Plan)</w:t>
            </w:r>
          </w:p>
          <w:p w:rsidR="003D636A" w:rsidRPr="00CB677E" w:rsidRDefault="00152BAD">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12 (Supply Chain Visibility)</w:t>
            </w:r>
          </w:p>
          <w:p w:rsidR="00F900FA" w:rsidRPr="00CB677E" w:rsidRDefault="00F900FA">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13 (Continuous Improvement</w:t>
            </w:r>
          </w:p>
          <w:p w:rsidR="00F900FA" w:rsidRPr="00CB677E" w:rsidRDefault="00F900FA">
            <w:pPr>
              <w:numPr>
                <w:ilvl w:val="0"/>
                <w:numId w:val="5"/>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Joint Schedule 14 Benchmarking)</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CCS Core Terms (version 3.0.</w:t>
            </w:r>
            <w:r w:rsidR="00F900FA" w:rsidRPr="00CB677E">
              <w:rPr>
                <w:rFonts w:ascii="Arial" w:eastAsia="Arial" w:hAnsi="Arial" w:cs="Arial"/>
                <w:color w:val="auto"/>
                <w:sz w:val="24"/>
                <w:szCs w:val="24"/>
              </w:rPr>
              <w:t>8</w:t>
            </w:r>
            <w:r w:rsidRPr="00CB677E">
              <w:rPr>
                <w:rFonts w:ascii="Arial" w:eastAsia="Arial" w:hAnsi="Arial" w:cs="Arial"/>
                <w:color w:val="auto"/>
                <w:sz w:val="24"/>
                <w:szCs w:val="24"/>
              </w:rPr>
              <w:t>)</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Joint Schedule 5 (Corporate Social Responsibility) </w:t>
            </w:r>
            <w:r w:rsidRPr="00CB677E">
              <w:rPr>
                <w:rFonts w:ascii="Arial" w:eastAsia="Arial" w:hAnsi="Arial" w:cs="Arial"/>
                <w:b/>
                <w:color w:val="auto"/>
                <w:sz w:val="24"/>
                <w:szCs w:val="24"/>
              </w:rPr>
              <w:t>RM6170</w:t>
            </w:r>
          </w:p>
          <w:p w:rsidR="003D636A" w:rsidRPr="00CB677E" w:rsidRDefault="00152BAD">
            <w:pPr>
              <w:numPr>
                <w:ilvl w:val="0"/>
                <w:numId w:val="2"/>
              </w:numPr>
              <w:pBdr>
                <w:top w:val="nil"/>
                <w:left w:val="nil"/>
                <w:bottom w:val="nil"/>
                <w:right w:val="nil"/>
                <w:between w:val="nil"/>
              </w:pBdr>
              <w:spacing w:after="0"/>
              <w:rPr>
                <w:rFonts w:ascii="Arial" w:eastAsia="Arial" w:hAnsi="Arial" w:cs="Arial"/>
                <w:color w:val="auto"/>
                <w:sz w:val="24"/>
                <w:szCs w:val="24"/>
              </w:rPr>
            </w:pPr>
            <w:r w:rsidRPr="00CB677E">
              <w:rPr>
                <w:rFonts w:ascii="Arial" w:eastAsia="Arial" w:hAnsi="Arial" w:cs="Arial"/>
                <w:color w:val="auto"/>
                <w:sz w:val="24"/>
                <w:szCs w:val="24"/>
              </w:rPr>
              <w:t xml:space="preserve">Framework Schedule 2 (Framework Tender) </w:t>
            </w:r>
            <w:r w:rsidRPr="00CB677E">
              <w:rPr>
                <w:rFonts w:ascii="Arial" w:eastAsia="Arial" w:hAnsi="Arial" w:cs="Arial"/>
                <w:b/>
                <w:color w:val="auto"/>
                <w:sz w:val="24"/>
                <w:szCs w:val="24"/>
              </w:rPr>
              <w:t>RM6170</w:t>
            </w:r>
            <w:r w:rsidRPr="00CB677E">
              <w:rPr>
                <w:rFonts w:ascii="Arial" w:eastAsia="Arial" w:hAnsi="Arial" w:cs="Arial"/>
                <w:color w:val="auto"/>
                <w:sz w:val="24"/>
                <w:szCs w:val="24"/>
              </w:rPr>
              <w:t xml:space="preserve"> as long as any part of the Framework Tender that offers a better commercial position for CCS or Buyers (as decided by CCS) take precedence over the documents above </w:t>
            </w:r>
          </w:p>
          <w:p w:rsidR="003D636A" w:rsidRPr="00CB677E" w:rsidRDefault="003D636A">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3D636A" w:rsidTr="003D636A">
        <w:trPr>
          <w:trHeight w:val="940"/>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Special</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Terms</w:t>
            </w:r>
          </w:p>
          <w:p w:rsidR="003D636A" w:rsidRPr="00CB677E" w:rsidRDefault="003D636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p w:rsidR="003D636A" w:rsidRPr="00CB677E" w:rsidRDefault="003D636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1E3BC1" w:rsidRPr="00CB677E" w:rsidRDefault="00CB677E" w:rsidP="001E3BC1">
            <w:pPr>
              <w:rPr>
                <w:rFonts w:ascii="Arial" w:eastAsia="Arial" w:hAnsi="Arial" w:cs="Arial"/>
                <w:b/>
                <w:color w:val="auto"/>
                <w:sz w:val="24"/>
                <w:szCs w:val="24"/>
              </w:rPr>
            </w:pPr>
            <w:r w:rsidRPr="00CB677E">
              <w:rPr>
                <w:rFonts w:ascii="Arial" w:eastAsia="Arial" w:hAnsi="Arial" w:cs="Arial"/>
                <w:b/>
                <w:color w:val="auto"/>
                <w:sz w:val="24"/>
                <w:szCs w:val="24"/>
              </w:rPr>
              <w:t xml:space="preserve">Special Term </w:t>
            </w:r>
            <w:r w:rsidR="00152BAD" w:rsidRPr="00CB677E">
              <w:rPr>
                <w:rFonts w:ascii="Arial" w:eastAsia="Arial" w:hAnsi="Arial" w:cs="Arial"/>
                <w:b/>
                <w:color w:val="auto"/>
                <w:sz w:val="24"/>
                <w:szCs w:val="24"/>
              </w:rPr>
              <w:t xml:space="preserve">- </w:t>
            </w:r>
            <w:r w:rsidR="001E3BC1" w:rsidRPr="00CB677E">
              <w:rPr>
                <w:rFonts w:ascii="Arial" w:eastAsia="Arial" w:hAnsi="Arial" w:cs="Arial"/>
                <w:b/>
                <w:color w:val="auto"/>
                <w:sz w:val="24"/>
                <w:szCs w:val="24"/>
              </w:rPr>
              <w:t>Prompt Payment</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1.1 </w:t>
            </w:r>
            <w:r w:rsidR="001E3BC1" w:rsidRPr="00CB677E">
              <w:rPr>
                <w:rFonts w:ascii="Arial" w:eastAsia="Arial" w:hAnsi="Arial" w:cs="Arial"/>
                <w:color w:val="auto"/>
                <w:sz w:val="24"/>
                <w:szCs w:val="24"/>
              </w:rPr>
              <w:t xml:space="preserve">This Framework Special Term 1 is incorporated into the Framework Contract for Lot 1 only. </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1.2 </w:t>
            </w:r>
            <w:r w:rsidR="001E3BC1" w:rsidRPr="00CB677E">
              <w:rPr>
                <w:rFonts w:ascii="Arial" w:eastAsia="Arial" w:hAnsi="Arial" w:cs="Arial"/>
                <w:color w:val="auto"/>
                <w:sz w:val="24"/>
                <w:szCs w:val="24"/>
              </w:rPr>
              <w:t>On the Framework Start Date, the Supplier shall provide to CCS a certificate signed by a director of the Supplier setting out for the period of 12 Months ending on the day before the Framework Start Date:</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1.2.1 </w:t>
            </w:r>
            <w:r w:rsidR="001E3BC1" w:rsidRPr="00CB677E">
              <w:rPr>
                <w:rFonts w:ascii="Arial" w:eastAsia="Arial" w:hAnsi="Arial" w:cs="Arial"/>
                <w:color w:val="auto"/>
                <w:sz w:val="24"/>
                <w:szCs w:val="24"/>
              </w:rPr>
              <w:t>the percentage of supply chain invoices that the Supplier paid within 30 days;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1.2.2 </w:t>
            </w:r>
            <w:r w:rsidR="001E3BC1" w:rsidRPr="00CB677E">
              <w:rPr>
                <w:rFonts w:ascii="Arial" w:eastAsia="Arial" w:hAnsi="Arial" w:cs="Arial"/>
                <w:color w:val="auto"/>
                <w:sz w:val="24"/>
                <w:szCs w:val="24"/>
              </w:rPr>
              <w:t>the percentage of supply chain invoices that the Supplier paid between 31 days and 60 days;</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1.2.3</w:t>
            </w:r>
            <w:r w:rsidRPr="00CB677E">
              <w:rPr>
                <w:rFonts w:ascii="Arial" w:eastAsia="Arial" w:hAnsi="Arial" w:cs="Arial"/>
                <w:color w:val="auto"/>
                <w:sz w:val="24"/>
                <w:szCs w:val="24"/>
              </w:rPr>
              <w:tab/>
              <w:t>the percentage of supply chain invoices that the Supplier paid in 61 days or more; and</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1.2.4</w:t>
            </w:r>
            <w:r w:rsidRPr="00CB677E">
              <w:rPr>
                <w:rFonts w:ascii="Arial" w:eastAsia="Arial" w:hAnsi="Arial" w:cs="Arial"/>
                <w:color w:val="auto"/>
                <w:sz w:val="24"/>
                <w:szCs w:val="24"/>
              </w:rPr>
              <w:tab/>
            </w:r>
            <w:proofErr w:type="gramStart"/>
            <w:r w:rsidRPr="00CB677E">
              <w:rPr>
                <w:rFonts w:ascii="Arial" w:eastAsia="Arial" w:hAnsi="Arial" w:cs="Arial"/>
                <w:color w:val="auto"/>
                <w:sz w:val="24"/>
                <w:szCs w:val="24"/>
              </w:rPr>
              <w:t>the</w:t>
            </w:r>
            <w:proofErr w:type="gramEnd"/>
            <w:r w:rsidRPr="00CB677E">
              <w:rPr>
                <w:rFonts w:ascii="Arial" w:eastAsia="Arial" w:hAnsi="Arial" w:cs="Arial"/>
                <w:color w:val="auto"/>
                <w:sz w:val="24"/>
                <w:szCs w:val="24"/>
              </w:rPr>
              <w:t xml:space="preserve"> percentage of supply chain invoices not paid within the agreed terms,(the “Payment Performance Initial Certificate”).</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1.3 </w:t>
            </w:r>
            <w:r w:rsidR="001E3BC1" w:rsidRPr="00CB677E">
              <w:rPr>
                <w:rFonts w:ascii="Arial" w:eastAsia="Arial" w:hAnsi="Arial" w:cs="Arial"/>
                <w:color w:val="auto"/>
                <w:sz w:val="24"/>
                <w:szCs w:val="24"/>
              </w:rPr>
              <w:t xml:space="preserve">The Supplier shall provide a plan to improve its payment performance to CCS (the “Payment Performance Improvement Plan”) in draft form. The Supplier shall be prohibited from commencing the provision of </w:t>
            </w:r>
            <w:r w:rsidR="001E3BC1" w:rsidRPr="00CB677E">
              <w:rPr>
                <w:rFonts w:ascii="Arial" w:eastAsia="Arial" w:hAnsi="Arial" w:cs="Arial"/>
                <w:color w:val="auto"/>
                <w:sz w:val="24"/>
                <w:szCs w:val="24"/>
              </w:rPr>
              <w:lastRenderedPageBreak/>
              <w:t>Deliverables under any Contract until such time as the Supplier has provided a draft Payment Performance Improvement Plan to CCS.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1.4 </w:t>
            </w:r>
            <w:r w:rsidR="001E3BC1" w:rsidRPr="00CB677E">
              <w:rPr>
                <w:rFonts w:ascii="Arial" w:eastAsia="Arial" w:hAnsi="Arial" w:cs="Arial"/>
                <w:color w:val="auto"/>
                <w:sz w:val="24"/>
                <w:szCs w:val="24"/>
              </w:rPr>
              <w:t>The Payment Performance Improvement Plan must, as a minimum:</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1.4.1</w:t>
            </w:r>
            <w:r w:rsidRPr="00CB677E">
              <w:rPr>
                <w:rFonts w:ascii="Arial" w:eastAsia="Arial" w:hAnsi="Arial" w:cs="Arial"/>
                <w:color w:val="auto"/>
                <w:sz w:val="24"/>
                <w:szCs w:val="24"/>
              </w:rPr>
              <w:tab/>
              <w:t xml:space="preserve">identify the primary causes of the Supplier’s failure to pay: </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1.4.1.1 </w:t>
            </w:r>
            <w:r w:rsidR="001E3BC1" w:rsidRPr="00CB677E">
              <w:rPr>
                <w:rFonts w:ascii="Arial" w:eastAsia="Arial" w:hAnsi="Arial" w:cs="Arial"/>
                <w:color w:val="auto"/>
                <w:sz w:val="24"/>
                <w:szCs w:val="24"/>
              </w:rPr>
              <w:t>at least 95% of all supply chain invoices within 60 days; and</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1.4.1.2 </w:t>
            </w:r>
            <w:r w:rsidR="001E3BC1" w:rsidRPr="00CB677E">
              <w:rPr>
                <w:rFonts w:ascii="Arial" w:eastAsia="Arial" w:hAnsi="Arial" w:cs="Arial"/>
                <w:color w:val="auto"/>
                <w:sz w:val="24"/>
                <w:szCs w:val="24"/>
              </w:rPr>
              <w:t xml:space="preserve">(if relevant) all supply chain invoices within agreed terms; </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1.4.2</w:t>
            </w:r>
            <w:r w:rsidRPr="00CB677E">
              <w:rPr>
                <w:rFonts w:ascii="Arial" w:eastAsia="Arial" w:hAnsi="Arial" w:cs="Arial"/>
                <w:color w:val="auto"/>
                <w:sz w:val="24"/>
                <w:szCs w:val="24"/>
              </w:rPr>
              <w:tab/>
              <w:t>set out actions that the Supplier will take to address each of these causes to achieve the aim of the Supplier paying at least 95% of all supply chain invoices within 60 days in the 6 Months ending on the scheduled Framework Expiry Date;</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1.4.3</w:t>
            </w:r>
            <w:r w:rsidRPr="00CB677E">
              <w:rPr>
                <w:rFonts w:ascii="Arial" w:eastAsia="Arial" w:hAnsi="Arial" w:cs="Arial"/>
                <w:color w:val="auto"/>
                <w:sz w:val="24"/>
                <w:szCs w:val="24"/>
              </w:rPr>
              <w:tab/>
              <w:t>set out the actions that the Supplier will take to achieve the milestone of the Supplier paying at least 85% of all supply chain invoices within 60 days in the 6 Months ending on the second anniversary of the Framework Start Date (the “Mid-Point Milestone”);</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1.4.4</w:t>
            </w:r>
            <w:r w:rsidRPr="00CB677E">
              <w:rPr>
                <w:rFonts w:ascii="Arial" w:eastAsia="Arial" w:hAnsi="Arial" w:cs="Arial"/>
                <w:color w:val="auto"/>
                <w:sz w:val="24"/>
                <w:szCs w:val="24"/>
              </w:rPr>
              <w:tab/>
              <w:t>define a milestone for completion of each action (each a “Payment Performance Milestone”) in addition to the Mid-Point Milestone; and</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1.4.5</w:t>
            </w:r>
            <w:r w:rsidRPr="00CB677E">
              <w:rPr>
                <w:rFonts w:ascii="Arial" w:eastAsia="Arial" w:hAnsi="Arial" w:cs="Arial"/>
                <w:color w:val="auto"/>
                <w:sz w:val="24"/>
                <w:szCs w:val="24"/>
              </w:rPr>
              <w:tab/>
              <w:t>a commitment by the Supplier to submit report on progress on the actions set out in the Payment Performance Improvement Plan to the CCS Framework Agreement Manager as part of the framework management undertaken under Framework Schedule 4.</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1.5 </w:t>
            </w:r>
            <w:r w:rsidR="001E3BC1" w:rsidRPr="00CB677E">
              <w:rPr>
                <w:rFonts w:ascii="Arial" w:eastAsia="Arial" w:hAnsi="Arial" w:cs="Arial"/>
                <w:color w:val="auto"/>
                <w:sz w:val="24"/>
                <w:szCs w:val="24"/>
              </w:rPr>
              <w:t>When CCS receives a draft Payment Performance Improvement Plan it can either:</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1.5.1</w:t>
            </w:r>
            <w:r w:rsidRPr="00CB677E">
              <w:rPr>
                <w:rFonts w:ascii="Arial" w:eastAsia="Arial" w:hAnsi="Arial" w:cs="Arial"/>
                <w:color w:val="auto"/>
                <w:sz w:val="24"/>
                <w:szCs w:val="24"/>
              </w:rPr>
              <w:tab/>
              <w:t>reject the draft Payment Performance Improvement Plan or revised draft Payment Performance Improvement Plan, giving reasons; or</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1.5.2</w:t>
            </w:r>
            <w:r w:rsidRPr="00CB677E">
              <w:rPr>
                <w:rFonts w:ascii="Arial" w:eastAsia="Arial" w:hAnsi="Arial" w:cs="Arial"/>
                <w:color w:val="auto"/>
                <w:sz w:val="24"/>
                <w:szCs w:val="24"/>
              </w:rPr>
              <w:tab/>
            </w:r>
            <w:proofErr w:type="gramStart"/>
            <w:r w:rsidRPr="00CB677E">
              <w:rPr>
                <w:rFonts w:ascii="Arial" w:eastAsia="Arial" w:hAnsi="Arial" w:cs="Arial"/>
                <w:color w:val="auto"/>
                <w:sz w:val="24"/>
                <w:szCs w:val="24"/>
              </w:rPr>
              <w:t>accept</w:t>
            </w:r>
            <w:proofErr w:type="gramEnd"/>
            <w:r w:rsidRPr="00CB677E">
              <w:rPr>
                <w:rFonts w:ascii="Arial" w:eastAsia="Arial" w:hAnsi="Arial" w:cs="Arial"/>
                <w:color w:val="auto"/>
                <w:sz w:val="24"/>
                <w:szCs w:val="24"/>
              </w:rPr>
              <w:t xml:space="preserve"> the draft Payment Performance Improvement Plan or revised draft Payment Performance Improvement Plan (without limiting its rights).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1.6 </w:t>
            </w:r>
            <w:r w:rsidR="001E3BC1" w:rsidRPr="00CB677E">
              <w:rPr>
                <w:rFonts w:ascii="Arial" w:eastAsia="Arial" w:hAnsi="Arial" w:cs="Arial"/>
                <w:color w:val="auto"/>
                <w:sz w:val="24"/>
                <w:szCs w:val="24"/>
              </w:rPr>
              <w:t>The Supplier shall:</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1.6.1</w:t>
            </w:r>
            <w:r w:rsidRPr="00CB677E">
              <w:rPr>
                <w:rFonts w:ascii="Arial" w:eastAsia="Arial" w:hAnsi="Arial" w:cs="Arial"/>
                <w:color w:val="auto"/>
                <w:sz w:val="24"/>
                <w:szCs w:val="24"/>
              </w:rPr>
              <w:tab/>
              <w:t>immediately after CCS accepts the Payment Improvement Plan, start work on the actions in the Payment Performance Improvement Plan at its own cost;</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lastRenderedPageBreak/>
              <w:t>1.6.2</w:t>
            </w:r>
            <w:r w:rsidRPr="00CB677E">
              <w:rPr>
                <w:rFonts w:ascii="Arial" w:eastAsia="Arial" w:hAnsi="Arial" w:cs="Arial"/>
                <w:color w:val="auto"/>
                <w:sz w:val="24"/>
                <w:szCs w:val="24"/>
              </w:rPr>
              <w:tab/>
              <w:t>within 5 Working Days of CCS accepting the Payment Improvement Plan, provide  CCS with a Payment Improvement Plan in the accepted form signed by a director of the Supplier; and</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1.6.3</w:t>
            </w:r>
            <w:r w:rsidRPr="00CB677E">
              <w:rPr>
                <w:rFonts w:ascii="Arial" w:eastAsia="Arial" w:hAnsi="Arial" w:cs="Arial"/>
                <w:color w:val="auto"/>
                <w:sz w:val="24"/>
                <w:szCs w:val="24"/>
              </w:rPr>
              <w:tab/>
            </w:r>
            <w:proofErr w:type="gramStart"/>
            <w:r w:rsidRPr="00CB677E">
              <w:rPr>
                <w:rFonts w:ascii="Arial" w:eastAsia="Arial" w:hAnsi="Arial" w:cs="Arial"/>
                <w:color w:val="auto"/>
                <w:sz w:val="24"/>
                <w:szCs w:val="24"/>
              </w:rPr>
              <w:t>within</w:t>
            </w:r>
            <w:proofErr w:type="gramEnd"/>
            <w:r w:rsidRPr="00CB677E">
              <w:rPr>
                <w:rFonts w:ascii="Arial" w:eastAsia="Arial" w:hAnsi="Arial" w:cs="Arial"/>
                <w:color w:val="auto"/>
                <w:sz w:val="24"/>
                <w:szCs w:val="24"/>
              </w:rPr>
              <w:t xml:space="preserve"> 5 Working Days of CCS accepting the Payment Improvement Plan, publish, with unrestricted and full direct access free of charge on its website, a summary of the Payment Improvement Plan in a form satisfactory to CCS.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1.7 </w:t>
            </w:r>
            <w:r w:rsidR="001E3BC1" w:rsidRPr="00CB677E">
              <w:rPr>
                <w:rFonts w:ascii="Arial" w:eastAsia="Arial" w:hAnsi="Arial" w:cs="Arial"/>
                <w:color w:val="auto"/>
                <w:sz w:val="24"/>
                <w:szCs w:val="24"/>
              </w:rPr>
              <w:t>At any time, CCS may:</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1.7.1</w:t>
            </w:r>
            <w:r w:rsidRPr="00CB677E">
              <w:rPr>
                <w:rFonts w:ascii="Arial" w:eastAsia="Arial" w:hAnsi="Arial" w:cs="Arial"/>
                <w:color w:val="auto"/>
                <w:sz w:val="24"/>
                <w:szCs w:val="24"/>
              </w:rPr>
              <w:tab/>
              <w:t>require the Supplier to issue, within 5 Working Days of the request, a certificate signed by a director of the Supplier containing equivalent information to the information set out in the Payment Performance Initial Certificate for any period specified by CCS (a “Payment Performance Certificate”); and/or</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1.7.2</w:t>
            </w:r>
            <w:r w:rsidRPr="00CB677E">
              <w:rPr>
                <w:rFonts w:ascii="Arial" w:eastAsia="Arial" w:hAnsi="Arial" w:cs="Arial"/>
                <w:color w:val="auto"/>
                <w:sz w:val="24"/>
                <w:szCs w:val="24"/>
              </w:rPr>
              <w:tab/>
            </w:r>
            <w:proofErr w:type="gramStart"/>
            <w:r w:rsidRPr="00CB677E">
              <w:rPr>
                <w:rFonts w:ascii="Arial" w:eastAsia="Arial" w:hAnsi="Arial" w:cs="Arial"/>
                <w:color w:val="auto"/>
                <w:sz w:val="24"/>
                <w:szCs w:val="24"/>
              </w:rPr>
              <w:t>audit</w:t>
            </w:r>
            <w:proofErr w:type="gramEnd"/>
            <w:r w:rsidRPr="00CB677E">
              <w:rPr>
                <w:rFonts w:ascii="Arial" w:eastAsia="Arial" w:hAnsi="Arial" w:cs="Arial"/>
                <w:color w:val="auto"/>
                <w:sz w:val="24"/>
                <w:szCs w:val="24"/>
              </w:rPr>
              <w:t>, or instruct its Auditor to audit, the Supplier’s compliance with the Payment Improvement Plan in accordance with Clauses 6.3 and 6.4 of the Core Terms.</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1.8 </w:t>
            </w:r>
            <w:r w:rsidR="001E3BC1" w:rsidRPr="00CB677E">
              <w:rPr>
                <w:rFonts w:ascii="Arial" w:eastAsia="Arial" w:hAnsi="Arial" w:cs="Arial"/>
                <w:color w:val="auto"/>
                <w:sz w:val="24"/>
                <w:szCs w:val="24"/>
              </w:rPr>
              <w:t>If the Supplier does not meet the Mid-Point Milestone, CCS and the Supplier have agreed that the Management Charge shall automatically increase by 0.25% of all the Charges for the Deliverables (excluding VAT) invoiced to the Buyer under all Call-Off Contracts with immediate effect on and from the day immediately after the second anniversary of the Framework Start Date and that the increase shall be effective up to and including the End Date of the Framework Contract Period. CCS and the Supplier acknowledge and agree that, particularly in the light of Procurement Policy Note 04/19, CCS has a legitimate interest in the Supplier achieving the Mid-Point Milestone and that any increase in the Management Charge as a result of this Special Term 1.8 would be proportionate to that interest.</w:t>
            </w:r>
          </w:p>
          <w:p w:rsidR="001E3BC1" w:rsidRPr="00CB677E" w:rsidRDefault="00CB677E" w:rsidP="001E3BC1">
            <w:pPr>
              <w:rPr>
                <w:rFonts w:ascii="Arial" w:eastAsia="Arial" w:hAnsi="Arial" w:cs="Arial"/>
                <w:color w:val="auto"/>
                <w:sz w:val="24"/>
                <w:szCs w:val="24"/>
              </w:rPr>
            </w:pPr>
            <w:r w:rsidRPr="00CB677E">
              <w:rPr>
                <w:rFonts w:ascii="Arial" w:eastAsia="Arial" w:hAnsi="Arial" w:cs="Arial"/>
                <w:color w:val="auto"/>
                <w:sz w:val="24"/>
                <w:szCs w:val="24"/>
              </w:rPr>
              <w:t xml:space="preserve">1.9 </w:t>
            </w:r>
            <w:r w:rsidR="001E3BC1" w:rsidRPr="00CB677E">
              <w:rPr>
                <w:rFonts w:ascii="Arial" w:eastAsia="Arial" w:hAnsi="Arial" w:cs="Arial"/>
                <w:color w:val="auto"/>
                <w:sz w:val="24"/>
                <w:szCs w:val="24"/>
              </w:rPr>
              <w:t>If any of the following events happen, CCS can immediately terminate the Framework Contract by issuing a Termination Notice to the Supplier in each case as a material Default of the Framework Contract for the purposes of the fourth bullet of Clause 10.4.1 of the Core Terms:</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1.9.1</w:t>
            </w:r>
            <w:r w:rsidRPr="00CB677E">
              <w:rPr>
                <w:rFonts w:ascii="Arial" w:eastAsia="Arial" w:hAnsi="Arial" w:cs="Arial"/>
                <w:color w:val="auto"/>
                <w:sz w:val="24"/>
                <w:szCs w:val="24"/>
              </w:rPr>
              <w:tab/>
              <w:t>the Supplier does not provide the Payment Performance Initial Certificate in accordance with Special Term 1.2;</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1.9.2</w:t>
            </w:r>
            <w:r w:rsidRPr="00CB677E">
              <w:rPr>
                <w:rFonts w:ascii="Arial" w:eastAsia="Arial" w:hAnsi="Arial" w:cs="Arial"/>
                <w:color w:val="auto"/>
                <w:sz w:val="24"/>
                <w:szCs w:val="24"/>
              </w:rPr>
              <w:tab/>
              <w:t>the Supplier does not provide the Payment Performance Improvement Plan in accordance with Special Term 1.3;</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lastRenderedPageBreak/>
              <w:t>1.9.3</w:t>
            </w:r>
            <w:r w:rsidRPr="00CB677E">
              <w:rPr>
                <w:rFonts w:ascii="Arial" w:eastAsia="Arial" w:hAnsi="Arial" w:cs="Arial"/>
                <w:color w:val="auto"/>
                <w:sz w:val="24"/>
                <w:szCs w:val="24"/>
              </w:rPr>
              <w:tab/>
              <w:t xml:space="preserve">acting reasonably, CCS rejects a revised draft Payment Improvement Plan; </w:t>
            </w:r>
          </w:p>
          <w:p w:rsidR="001E3BC1" w:rsidRPr="00CB677E" w:rsidRDefault="001E3BC1" w:rsidP="001E3BC1">
            <w:pPr>
              <w:rPr>
                <w:rFonts w:ascii="Arial" w:eastAsia="Arial" w:hAnsi="Arial" w:cs="Arial"/>
                <w:color w:val="auto"/>
                <w:sz w:val="24"/>
                <w:szCs w:val="24"/>
              </w:rPr>
            </w:pPr>
            <w:r w:rsidRPr="00CB677E">
              <w:rPr>
                <w:rFonts w:ascii="Arial" w:eastAsia="Arial" w:hAnsi="Arial" w:cs="Arial"/>
                <w:color w:val="auto"/>
                <w:sz w:val="24"/>
                <w:szCs w:val="24"/>
              </w:rPr>
              <w:t>1.9.4</w:t>
            </w:r>
            <w:r w:rsidRPr="00CB677E">
              <w:rPr>
                <w:rFonts w:ascii="Arial" w:eastAsia="Arial" w:hAnsi="Arial" w:cs="Arial"/>
                <w:color w:val="auto"/>
                <w:sz w:val="24"/>
                <w:szCs w:val="24"/>
              </w:rPr>
              <w:tab/>
              <w:t>the Supplier does not provide a Payment Performance Certificate in accordance with Special Term 1.7.1; or</w:t>
            </w:r>
          </w:p>
          <w:p w:rsidR="003D636A" w:rsidRPr="00CB677E" w:rsidRDefault="001E3BC1">
            <w:pPr>
              <w:rPr>
                <w:rFonts w:ascii="Arial" w:eastAsia="Arial" w:hAnsi="Arial" w:cs="Arial"/>
                <w:color w:val="auto"/>
                <w:sz w:val="24"/>
                <w:szCs w:val="24"/>
              </w:rPr>
            </w:pPr>
            <w:r w:rsidRPr="00CB677E">
              <w:rPr>
                <w:rFonts w:ascii="Arial" w:eastAsia="Arial" w:hAnsi="Arial" w:cs="Arial"/>
                <w:color w:val="auto"/>
                <w:sz w:val="24"/>
                <w:szCs w:val="24"/>
              </w:rPr>
              <w:t>1.9.5</w:t>
            </w:r>
            <w:r w:rsidRPr="00CB677E">
              <w:rPr>
                <w:rFonts w:ascii="Arial" w:eastAsia="Arial" w:hAnsi="Arial" w:cs="Arial"/>
                <w:color w:val="auto"/>
                <w:sz w:val="24"/>
                <w:szCs w:val="24"/>
              </w:rPr>
              <w:tab/>
            </w:r>
            <w:proofErr w:type="gramStart"/>
            <w:r w:rsidRPr="00CB677E">
              <w:rPr>
                <w:rFonts w:ascii="Arial" w:eastAsia="Arial" w:hAnsi="Arial" w:cs="Arial"/>
                <w:color w:val="auto"/>
                <w:sz w:val="24"/>
                <w:szCs w:val="24"/>
              </w:rPr>
              <w:t>the</w:t>
            </w:r>
            <w:proofErr w:type="gramEnd"/>
            <w:r w:rsidRPr="00CB677E">
              <w:rPr>
                <w:rFonts w:ascii="Arial" w:eastAsia="Arial" w:hAnsi="Arial" w:cs="Arial"/>
                <w:color w:val="auto"/>
                <w:sz w:val="24"/>
                <w:szCs w:val="24"/>
              </w:rPr>
              <w:t xml:space="preserve"> Supplier consistently and repeatedly fails to meet the Payment Performance Milestones.</w:t>
            </w:r>
          </w:p>
        </w:tc>
      </w:tr>
      <w:tr w:rsidR="003D636A" w:rsidTr="003D636A">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Prices </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rPr>
                <w:rFonts w:ascii="Arial" w:eastAsia="Arial" w:hAnsi="Arial" w:cs="Arial"/>
                <w:color w:val="auto"/>
                <w:sz w:val="24"/>
                <w:szCs w:val="24"/>
              </w:rPr>
            </w:pPr>
            <w:r w:rsidRPr="00CB677E">
              <w:rPr>
                <w:rFonts w:ascii="Arial" w:eastAsia="Arial" w:hAnsi="Arial" w:cs="Arial"/>
                <w:color w:val="auto"/>
                <w:sz w:val="24"/>
                <w:szCs w:val="24"/>
              </w:rPr>
              <w:t>Details in Framework Schedule 3 (Framework Prices)</w:t>
            </w:r>
          </w:p>
        </w:tc>
      </w:tr>
      <w:tr w:rsidR="003D636A" w:rsidTr="003D636A">
        <w:trPr>
          <w:trHeight w:val="569"/>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Insurance</w:t>
            </w:r>
          </w:p>
        </w:tc>
        <w:tc>
          <w:tcPr>
            <w:cnfStyle w:val="000010000000" w:firstRow="0" w:lastRow="0" w:firstColumn="0" w:lastColumn="0" w:oddVBand="1" w:evenVBand="0" w:oddHBand="0" w:evenHBand="0" w:firstRowFirstColumn="0" w:firstRowLastColumn="0" w:lastRowFirstColumn="0" w:lastRowLastColumn="0"/>
            <w:tcW w:w="8085" w:type="dxa"/>
            <w:shd w:val="clear" w:color="auto" w:fill="auto"/>
          </w:tcPr>
          <w:p w:rsidR="003D636A" w:rsidRPr="00CB677E" w:rsidRDefault="00152BAD">
            <w:pPr>
              <w:pBdr>
                <w:top w:val="nil"/>
                <w:left w:val="nil"/>
                <w:bottom w:val="nil"/>
                <w:right w:val="nil"/>
                <w:between w:val="nil"/>
              </w:pBdr>
              <w:spacing w:after="0" w:line="240" w:lineRule="auto"/>
              <w:ind w:left="360" w:hanging="360"/>
              <w:rPr>
                <w:rFonts w:ascii="Arial" w:eastAsia="Arial" w:hAnsi="Arial" w:cs="Arial"/>
                <w:color w:val="auto"/>
                <w:sz w:val="24"/>
                <w:szCs w:val="24"/>
                <w:highlight w:val="yellow"/>
              </w:rPr>
            </w:pPr>
            <w:r w:rsidRPr="00CB677E">
              <w:rPr>
                <w:rFonts w:ascii="Arial" w:eastAsia="Arial" w:hAnsi="Arial" w:cs="Arial"/>
                <w:color w:val="auto"/>
                <w:sz w:val="24"/>
                <w:szCs w:val="24"/>
              </w:rPr>
              <w:t>Details in Annex of Joint Schedule 3 (Insurance Requirements).</w:t>
            </w:r>
          </w:p>
        </w:tc>
      </w:tr>
      <w:tr w:rsidR="003D636A" w:rsidTr="003D636A">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Cyber </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Essentials</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CB677E">
              <w:rPr>
                <w:rFonts w:ascii="Arial" w:eastAsia="Arial" w:hAnsi="Arial" w:cs="Arial"/>
                <w:b/>
                <w:color w:val="auto"/>
                <w:sz w:val="24"/>
                <w:szCs w:val="24"/>
              </w:rPr>
              <w:t>Certification</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rPr>
                <w:rFonts w:ascii="Arial" w:eastAsia="Arial" w:hAnsi="Arial" w:cs="Arial"/>
                <w:color w:val="auto"/>
                <w:sz w:val="24"/>
                <w:szCs w:val="24"/>
              </w:rPr>
            </w:pPr>
            <w:r w:rsidRPr="00CB677E">
              <w:rPr>
                <w:rFonts w:ascii="Arial" w:eastAsia="Arial" w:hAnsi="Arial" w:cs="Arial"/>
                <w:color w:val="auto"/>
                <w:sz w:val="24"/>
                <w:szCs w:val="24"/>
              </w:rPr>
              <w:t xml:space="preserve"> Cyber Essentials Scheme Plus Certificate (or equivalent).</w:t>
            </w:r>
          </w:p>
          <w:p w:rsidR="003D636A" w:rsidRPr="00CB677E" w:rsidRDefault="00152BAD">
            <w:pPr>
              <w:rPr>
                <w:rFonts w:ascii="Arial" w:eastAsia="Arial" w:hAnsi="Arial" w:cs="Arial"/>
                <w:color w:val="auto"/>
                <w:sz w:val="24"/>
                <w:szCs w:val="24"/>
              </w:rPr>
            </w:pPr>
            <w:r w:rsidRPr="00CB677E">
              <w:rPr>
                <w:rFonts w:ascii="Arial" w:eastAsia="Arial" w:hAnsi="Arial" w:cs="Arial"/>
                <w:color w:val="auto"/>
                <w:sz w:val="24"/>
                <w:szCs w:val="24"/>
              </w:rPr>
              <w:t xml:space="preserve"> Details in Framework Schedule 9 (Cyber Essentials Scheme)</w:t>
            </w:r>
          </w:p>
        </w:tc>
      </w:tr>
      <w:tr w:rsidR="003D636A" w:rsidTr="003D636A">
        <w:trPr>
          <w:trHeight w:val="731"/>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Management</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Charge</w:t>
            </w:r>
          </w:p>
        </w:tc>
        <w:tc>
          <w:tcPr>
            <w:cnfStyle w:val="000010000000" w:firstRow="0" w:lastRow="0" w:firstColumn="0" w:lastColumn="0" w:oddVBand="1" w:evenVBand="0" w:oddHBand="0" w:evenHBand="0" w:firstRowFirstColumn="0" w:firstRowLastColumn="0" w:lastRowFirstColumn="0" w:lastRowLastColumn="0"/>
            <w:tcW w:w="8085" w:type="dxa"/>
          </w:tcPr>
          <w:p w:rsidR="003D636A" w:rsidRPr="00CB677E" w:rsidRDefault="00152BAD">
            <w:pPr>
              <w:rPr>
                <w:rFonts w:ascii="Arial" w:eastAsia="Arial" w:hAnsi="Arial" w:cs="Arial"/>
                <w:color w:val="auto"/>
                <w:sz w:val="24"/>
                <w:szCs w:val="24"/>
              </w:rPr>
            </w:pPr>
            <w:r w:rsidRPr="00CB677E">
              <w:rPr>
                <w:rFonts w:ascii="Arial" w:eastAsia="Arial" w:hAnsi="Arial" w:cs="Arial"/>
                <w:color w:val="auto"/>
                <w:sz w:val="24"/>
                <w:szCs w:val="24"/>
              </w:rPr>
              <w:t>The Supplier will pay, excluding VAT, one (1) % of all the Charges for the Deliverables invoiced to the Buyer under all Call-Off Contracts.</w:t>
            </w:r>
          </w:p>
        </w:tc>
      </w:tr>
      <w:tr w:rsidR="006D2ABD" w:rsidTr="003D636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50" w:type="dxa"/>
          </w:tcPr>
          <w:p w:rsidR="006D2ABD" w:rsidRPr="00CB677E" w:rsidRDefault="006D2ABD">
            <w:pPr>
              <w:numPr>
                <w:ilvl w:val="0"/>
                <w:numId w:val="4"/>
              </w:numPr>
              <w:pBdr>
                <w:top w:val="nil"/>
                <w:left w:val="nil"/>
                <w:bottom w:val="nil"/>
                <w:right w:val="nil"/>
                <w:between w:val="nil"/>
              </w:pBdr>
              <w:spacing w:after="0" w:line="240" w:lineRule="auto"/>
              <w:ind w:left="360" w:hanging="360"/>
              <w:rPr>
                <w:rFonts w:ascii="Arial" w:eastAsia="Arial" w:hAnsi="Arial" w:cs="Arial"/>
                <w:sz w:val="24"/>
                <w:szCs w:val="24"/>
              </w:rPr>
            </w:pPr>
          </w:p>
        </w:tc>
        <w:tc>
          <w:tcPr>
            <w:tcW w:w="1995" w:type="dxa"/>
          </w:tcPr>
          <w:p w:rsidR="006D2ABD" w:rsidRDefault="006D2ABD" w:rsidP="006D2ABD">
            <w:pPr>
              <w:pStyle w:val="Default"/>
              <w:cnfStyle w:val="000000100000" w:firstRow="0" w:lastRow="0" w:firstColumn="0" w:lastColumn="0" w:oddVBand="0" w:evenVBand="0" w:oddHBand="1" w:evenHBand="0" w:firstRowFirstColumn="0" w:firstRowLastColumn="0" w:lastRowFirstColumn="0" w:lastRowLastColumn="0"/>
              <w:rPr>
                <w:sz w:val="23"/>
                <w:szCs w:val="23"/>
              </w:rPr>
            </w:pPr>
            <w:r>
              <w:rPr>
                <w:b/>
                <w:bCs/>
                <w:sz w:val="23"/>
                <w:szCs w:val="23"/>
              </w:rPr>
              <w:t xml:space="preserve">Data Protection Liability Cap </w:t>
            </w:r>
          </w:p>
          <w:p w:rsidR="006D2ABD" w:rsidRPr="00CB677E" w:rsidRDefault="006D2AB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sz w:val="24"/>
                <w:szCs w:val="24"/>
              </w:rPr>
            </w:pPr>
          </w:p>
        </w:tc>
        <w:tc>
          <w:tcPr>
            <w:cnfStyle w:val="000010000000" w:firstRow="0" w:lastRow="0" w:firstColumn="0" w:lastColumn="0" w:oddVBand="1" w:evenVBand="0" w:oddHBand="0" w:evenHBand="0" w:firstRowFirstColumn="0" w:firstRowLastColumn="0" w:lastRowFirstColumn="0" w:lastRowLastColumn="0"/>
            <w:tcW w:w="8085" w:type="dxa"/>
          </w:tcPr>
          <w:p w:rsidR="006D2ABD" w:rsidRDefault="006D2ABD" w:rsidP="006D2ABD">
            <w:pPr>
              <w:pStyle w:val="Default"/>
              <w:rPr>
                <w:sz w:val="23"/>
                <w:szCs w:val="23"/>
              </w:rPr>
            </w:pPr>
            <w:r>
              <w:rPr>
                <w:sz w:val="23"/>
                <w:szCs w:val="23"/>
              </w:rPr>
              <w:t xml:space="preserve">£10,000,000 </w:t>
            </w:r>
          </w:p>
          <w:p w:rsidR="006D2ABD" w:rsidRPr="00CB677E" w:rsidRDefault="006D2ABD">
            <w:pPr>
              <w:rPr>
                <w:rFonts w:ascii="Arial" w:eastAsia="Arial" w:hAnsi="Arial" w:cs="Arial"/>
                <w:sz w:val="24"/>
                <w:szCs w:val="24"/>
              </w:rPr>
            </w:pPr>
          </w:p>
        </w:tc>
      </w:tr>
      <w:tr w:rsidR="003D636A" w:rsidTr="003D636A">
        <w:trPr>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Supplier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Framework</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Manager</w:t>
            </w:r>
          </w:p>
        </w:tc>
        <w:tc>
          <w:tcPr>
            <w:cnfStyle w:val="000010000000" w:firstRow="0" w:lastRow="0" w:firstColumn="0" w:lastColumn="0" w:oddVBand="1" w:evenVBand="0" w:oddHBand="0" w:evenHBand="0" w:firstRowFirstColumn="0" w:firstRowLastColumn="0" w:lastRowFirstColumn="0" w:lastRowLastColumn="0"/>
            <w:tcW w:w="8085" w:type="dxa"/>
          </w:tcPr>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3D636A" w:rsidRPr="00D51A0A" w:rsidRDefault="00D51A0A">
            <w:pPr>
              <w:rPr>
                <w:rFonts w:ascii="Arial" w:hAnsi="Arial" w:cs="Arial"/>
                <w:color w:val="000000"/>
                <w:sz w:val="24"/>
                <w:szCs w:val="24"/>
              </w:rPr>
            </w:pPr>
            <w:r>
              <w:rPr>
                <w:rFonts w:ascii="Arial" w:hAnsi="Arial" w:cs="Arial"/>
                <w:color w:val="000000"/>
                <w:sz w:val="24"/>
                <w:szCs w:val="24"/>
                <w:highlight w:val="yellow"/>
              </w:rPr>
              <w:t>[REDACTED]</w:t>
            </w:r>
          </w:p>
        </w:tc>
      </w:tr>
      <w:tr w:rsidR="003D636A" w:rsidTr="003D636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Supplier </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Authorised</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8085" w:type="dxa"/>
          </w:tcPr>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3D636A" w:rsidRPr="00DB5514" w:rsidRDefault="00D51A0A" w:rsidP="00D51A0A">
            <w:pPr>
              <w:rPr>
                <w:rFonts w:ascii="Arial" w:eastAsia="Arial" w:hAnsi="Arial" w:cs="Arial"/>
                <w:color w:val="auto"/>
                <w:sz w:val="24"/>
                <w:szCs w:val="24"/>
              </w:rPr>
            </w:pPr>
            <w:r>
              <w:rPr>
                <w:rFonts w:ascii="Arial" w:hAnsi="Arial" w:cs="Arial"/>
                <w:color w:val="000000"/>
                <w:sz w:val="24"/>
                <w:szCs w:val="24"/>
                <w:highlight w:val="yellow"/>
              </w:rPr>
              <w:t>[REDACTED]</w:t>
            </w:r>
          </w:p>
        </w:tc>
      </w:tr>
      <w:tr w:rsidR="003D636A" w:rsidTr="003D636A">
        <w:trPr>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Supplier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Compliance</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Officer</w:t>
            </w:r>
          </w:p>
        </w:tc>
        <w:tc>
          <w:tcPr>
            <w:cnfStyle w:val="000010000000" w:firstRow="0" w:lastRow="0" w:firstColumn="0" w:lastColumn="0" w:oddVBand="1" w:evenVBand="0" w:oddHBand="0" w:evenHBand="0" w:firstRowFirstColumn="0" w:firstRowLastColumn="0" w:lastRowFirstColumn="0" w:lastRowLastColumn="0"/>
            <w:tcW w:w="8085" w:type="dxa"/>
          </w:tcPr>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3D636A" w:rsidRPr="00CB677E" w:rsidRDefault="00D51A0A" w:rsidP="00D51A0A">
            <w:pPr>
              <w:rPr>
                <w:rFonts w:ascii="Arial" w:eastAsia="Arial" w:hAnsi="Arial" w:cs="Arial"/>
                <w:color w:val="auto"/>
                <w:sz w:val="24"/>
                <w:szCs w:val="24"/>
              </w:rPr>
            </w:pPr>
            <w:r>
              <w:rPr>
                <w:rFonts w:ascii="Arial" w:hAnsi="Arial" w:cs="Arial"/>
                <w:color w:val="000000"/>
                <w:sz w:val="24"/>
                <w:szCs w:val="24"/>
                <w:highlight w:val="yellow"/>
              </w:rPr>
              <w:t>[REDACTED]</w:t>
            </w:r>
          </w:p>
        </w:tc>
      </w:tr>
      <w:tr w:rsidR="003D636A" w:rsidTr="003D636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Supplier Data</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Protection </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Officer</w:t>
            </w:r>
          </w:p>
        </w:tc>
        <w:tc>
          <w:tcPr>
            <w:cnfStyle w:val="000010000000" w:firstRow="0" w:lastRow="0" w:firstColumn="0" w:lastColumn="0" w:oddVBand="1" w:evenVBand="0" w:oddHBand="0" w:evenHBand="0" w:firstRowFirstColumn="0" w:firstRowLastColumn="0" w:lastRowFirstColumn="0" w:lastRowLastColumn="0"/>
            <w:tcW w:w="8085" w:type="dxa"/>
          </w:tcPr>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3D636A" w:rsidRPr="00DB5514" w:rsidRDefault="00D51A0A" w:rsidP="00D51A0A">
            <w:pPr>
              <w:rPr>
                <w:rFonts w:ascii="Arial" w:eastAsia="Arial" w:hAnsi="Arial" w:cs="Arial"/>
                <w:color w:val="auto"/>
                <w:sz w:val="24"/>
                <w:szCs w:val="24"/>
              </w:rPr>
            </w:pPr>
            <w:r>
              <w:rPr>
                <w:rFonts w:ascii="Arial" w:hAnsi="Arial" w:cs="Arial"/>
                <w:color w:val="000000"/>
                <w:sz w:val="24"/>
                <w:szCs w:val="24"/>
                <w:highlight w:val="yellow"/>
              </w:rPr>
              <w:t>[REDACTED]</w:t>
            </w:r>
          </w:p>
        </w:tc>
      </w:tr>
      <w:tr w:rsidR="003D636A" w:rsidTr="003D636A">
        <w:trPr>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Supplier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Marketing</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Contact</w:t>
            </w:r>
          </w:p>
        </w:tc>
        <w:tc>
          <w:tcPr>
            <w:cnfStyle w:val="000010000000" w:firstRow="0" w:lastRow="0" w:firstColumn="0" w:lastColumn="0" w:oddVBand="1" w:evenVBand="0" w:oddHBand="0" w:evenHBand="0" w:firstRowFirstColumn="0" w:firstRowLastColumn="0" w:lastRowFirstColumn="0" w:lastRowLastColumn="0"/>
            <w:tcW w:w="8085" w:type="dxa"/>
          </w:tcPr>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3D636A" w:rsidRPr="00DB5514" w:rsidRDefault="00D51A0A" w:rsidP="00D51A0A">
            <w:pPr>
              <w:rPr>
                <w:rFonts w:ascii="Arial" w:eastAsia="Arial" w:hAnsi="Arial" w:cs="Arial"/>
                <w:color w:val="auto"/>
                <w:sz w:val="24"/>
                <w:szCs w:val="24"/>
              </w:rPr>
            </w:pPr>
            <w:r>
              <w:rPr>
                <w:rFonts w:ascii="Arial" w:hAnsi="Arial" w:cs="Arial"/>
                <w:color w:val="000000"/>
                <w:sz w:val="24"/>
                <w:szCs w:val="24"/>
                <w:highlight w:val="yellow"/>
              </w:rPr>
              <w:t>[REDACTED]</w:t>
            </w:r>
          </w:p>
        </w:tc>
      </w:tr>
      <w:tr w:rsidR="003D636A" w:rsidTr="003D636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Key</w:t>
            </w:r>
          </w:p>
          <w:p w:rsidR="003D636A" w:rsidRPr="00CB677E" w:rsidRDefault="00152BAD">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Subcontractors</w:t>
            </w:r>
          </w:p>
        </w:tc>
        <w:tc>
          <w:tcPr>
            <w:cnfStyle w:val="000010000000" w:firstRow="0" w:lastRow="0" w:firstColumn="0" w:lastColumn="0" w:oddVBand="1" w:evenVBand="0" w:oddHBand="0" w:evenHBand="0" w:firstRowFirstColumn="0" w:firstRowLastColumn="0" w:lastRowFirstColumn="0" w:lastRowLastColumn="0"/>
            <w:tcW w:w="8085" w:type="dxa"/>
            <w:shd w:val="clear" w:color="auto" w:fill="auto"/>
          </w:tcPr>
          <w:p w:rsidR="003D636A" w:rsidRPr="00CB677E" w:rsidRDefault="00D51A0A">
            <w:pPr>
              <w:spacing w:before="120" w:after="120"/>
              <w:rPr>
                <w:rFonts w:ascii="Arial" w:eastAsia="Arial" w:hAnsi="Arial" w:cs="Arial"/>
                <w:color w:val="auto"/>
                <w:sz w:val="24"/>
                <w:szCs w:val="24"/>
                <w:highlight w:val="yellow"/>
              </w:rPr>
            </w:pPr>
            <w:r>
              <w:rPr>
                <w:rFonts w:ascii="Arial" w:hAnsi="Arial" w:cs="Arial"/>
                <w:color w:val="000000"/>
                <w:sz w:val="24"/>
                <w:szCs w:val="24"/>
                <w:highlight w:val="yellow"/>
              </w:rPr>
              <w:t>[REDACTED]</w:t>
            </w:r>
          </w:p>
        </w:tc>
      </w:tr>
      <w:tr w:rsidR="003D636A" w:rsidTr="003D636A">
        <w:trPr>
          <w:trHeight w:val="1333"/>
        </w:trPr>
        <w:tc>
          <w:tcPr>
            <w:cnfStyle w:val="000010000000" w:firstRow="0" w:lastRow="0" w:firstColumn="0" w:lastColumn="0" w:oddVBand="1" w:evenVBand="0" w:oddHBand="0" w:evenHBand="0" w:firstRowFirstColumn="0" w:firstRowLastColumn="0" w:lastRowFirstColumn="0" w:lastRowLastColumn="0"/>
            <w:tcW w:w="450" w:type="dxa"/>
          </w:tcPr>
          <w:p w:rsidR="003D636A" w:rsidRPr="00CB677E" w:rsidRDefault="003D636A">
            <w:pPr>
              <w:numPr>
                <w:ilvl w:val="0"/>
                <w:numId w:val="4"/>
              </w:numPr>
              <w:pBdr>
                <w:top w:val="nil"/>
                <w:left w:val="nil"/>
                <w:bottom w:val="nil"/>
                <w:right w:val="nil"/>
                <w:between w:val="nil"/>
              </w:pBdr>
              <w:spacing w:after="0" w:line="240" w:lineRule="auto"/>
              <w:ind w:left="360" w:hanging="360"/>
              <w:rPr>
                <w:rFonts w:ascii="Arial" w:eastAsia="Arial" w:hAnsi="Arial" w:cs="Arial"/>
                <w:color w:val="auto"/>
                <w:sz w:val="24"/>
                <w:szCs w:val="24"/>
              </w:rPr>
            </w:pPr>
          </w:p>
        </w:tc>
        <w:tc>
          <w:tcPr>
            <w:tcW w:w="1995" w:type="dxa"/>
          </w:tcPr>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 xml:space="preserve">CCS </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Authorised</w:t>
            </w:r>
          </w:p>
          <w:p w:rsidR="003D636A" w:rsidRPr="00CB677E" w:rsidRDefault="00152BAD">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auto"/>
                <w:sz w:val="24"/>
                <w:szCs w:val="24"/>
              </w:rPr>
            </w:pPr>
            <w:r w:rsidRPr="00CB677E">
              <w:rPr>
                <w:rFonts w:ascii="Arial" w:eastAsia="Arial" w:hAnsi="Arial" w:cs="Arial"/>
                <w:b/>
                <w:color w:val="auto"/>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8085" w:type="dxa"/>
          </w:tcPr>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D51A0A" w:rsidRDefault="00D51A0A" w:rsidP="00D51A0A">
            <w:pPr>
              <w:rPr>
                <w:rFonts w:ascii="Arial" w:hAnsi="Arial" w:cs="Arial"/>
                <w:color w:val="000000"/>
                <w:sz w:val="24"/>
                <w:szCs w:val="24"/>
              </w:rPr>
            </w:pPr>
            <w:r>
              <w:rPr>
                <w:rFonts w:ascii="Arial" w:hAnsi="Arial" w:cs="Arial"/>
                <w:color w:val="000000"/>
                <w:sz w:val="24"/>
                <w:szCs w:val="24"/>
                <w:highlight w:val="yellow"/>
              </w:rPr>
              <w:t>[REDACTED]</w:t>
            </w:r>
          </w:p>
          <w:p w:rsidR="003D636A" w:rsidRPr="00CB677E" w:rsidRDefault="00D51A0A" w:rsidP="00D51A0A">
            <w:pPr>
              <w:rPr>
                <w:rFonts w:ascii="Arial" w:eastAsia="Arial" w:hAnsi="Arial" w:cs="Arial"/>
                <w:color w:val="auto"/>
                <w:sz w:val="24"/>
                <w:szCs w:val="24"/>
              </w:rPr>
            </w:pPr>
            <w:r>
              <w:rPr>
                <w:rFonts w:ascii="Arial" w:hAnsi="Arial" w:cs="Arial"/>
                <w:color w:val="000000"/>
                <w:sz w:val="24"/>
                <w:szCs w:val="24"/>
                <w:highlight w:val="yellow"/>
              </w:rPr>
              <w:t>[REDACTED]</w:t>
            </w:r>
          </w:p>
        </w:tc>
      </w:tr>
    </w:tbl>
    <w:p w:rsidR="003D636A" w:rsidRDefault="003D636A">
      <w:pPr>
        <w:rPr>
          <w:rFonts w:ascii="Arial" w:eastAsia="Arial" w:hAnsi="Arial" w:cs="Arial"/>
          <w:sz w:val="24"/>
          <w:szCs w:val="24"/>
        </w:rPr>
      </w:pPr>
    </w:p>
    <w:p w:rsidR="003D636A" w:rsidRDefault="003D636A">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3D636A" w:rsidTr="003D636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D636A" w:rsidRDefault="00152BAD">
            <w:pPr>
              <w:keepNext/>
              <w:pBdr>
                <w:top w:val="nil"/>
                <w:left w:val="nil"/>
                <w:bottom w:val="nil"/>
                <w:right w:val="nil"/>
                <w:between w:val="nil"/>
              </w:pBdr>
              <w:spacing w:before="240" w:after="120" w:line="240" w:lineRule="auto"/>
              <w:ind w:hanging="142"/>
              <w:jc w:val="both"/>
              <w:rPr>
                <w:rFonts w:ascii="Arial" w:eastAsia="Arial" w:hAnsi="Arial" w:cs="Arial"/>
                <w:color w:val="000000"/>
                <w:sz w:val="24"/>
                <w:szCs w:val="24"/>
              </w:rPr>
            </w:pPr>
            <w:r>
              <w:rPr>
                <w:rFonts w:ascii="Arial" w:eastAsia="Arial" w:hAnsi="Arial" w:cs="Arial"/>
                <w:b/>
                <w:color w:val="000000"/>
                <w:sz w:val="24"/>
                <w:szCs w:val="24"/>
              </w:rPr>
              <w:t xml:space="preserve"> For and on behalf of the Supplier:</w:t>
            </w:r>
          </w:p>
        </w:tc>
        <w:tc>
          <w:tcPr>
            <w:tcW w:w="4664" w:type="dxa"/>
            <w:gridSpan w:val="2"/>
          </w:tcPr>
          <w:p w:rsidR="003D636A" w:rsidRDefault="00152BAD">
            <w:pPr>
              <w:keepNext/>
              <w:pBdr>
                <w:top w:val="nil"/>
                <w:left w:val="nil"/>
                <w:bottom w:val="nil"/>
                <w:right w:val="nil"/>
                <w:between w:val="nil"/>
              </w:pBdr>
              <w:spacing w:before="240" w:after="120" w:line="240" w:lineRule="auto"/>
              <w:ind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 For and on behalf of CCS:</w:t>
            </w:r>
          </w:p>
        </w:tc>
      </w:tr>
      <w:tr w:rsidR="003D636A" w:rsidTr="003D636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D636A" w:rsidRDefault="00152BAD">
            <w:pPr>
              <w:keepNext/>
              <w:pBdr>
                <w:top w:val="nil"/>
                <w:left w:val="nil"/>
                <w:bottom w:val="nil"/>
                <w:right w:val="nil"/>
                <w:between w:val="nil"/>
              </w:pBdr>
              <w:spacing w:before="240" w:after="120" w:line="240" w:lineRule="auto"/>
              <w:ind w:hanging="142"/>
              <w:rPr>
                <w:rFonts w:ascii="Arial" w:eastAsia="Arial" w:hAnsi="Arial" w:cs="Arial"/>
                <w:color w:val="000000"/>
                <w:sz w:val="24"/>
                <w:szCs w:val="24"/>
              </w:rPr>
            </w:pPr>
            <w:r>
              <w:rPr>
                <w:rFonts w:ascii="Arial" w:eastAsia="Arial" w:hAnsi="Arial" w:cs="Arial"/>
                <w:color w:val="000000"/>
                <w:sz w:val="24"/>
                <w:szCs w:val="24"/>
              </w:rPr>
              <w:t xml:space="preserve"> Signature:</w:t>
            </w:r>
          </w:p>
        </w:tc>
        <w:tc>
          <w:tcPr>
            <w:tcW w:w="2980" w:type="dxa"/>
          </w:tcPr>
          <w:p w:rsidR="003D636A" w:rsidRDefault="00D51A0A">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D636A" w:rsidRDefault="00152BAD">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3D636A" w:rsidRDefault="00D51A0A">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hAnsi="Arial" w:cs="Arial"/>
                <w:color w:val="000000"/>
                <w:sz w:val="24"/>
                <w:szCs w:val="24"/>
                <w:highlight w:val="yellow"/>
              </w:rPr>
              <w:t>[REDACTED]</w:t>
            </w:r>
            <w:bookmarkStart w:id="2" w:name="_GoBack"/>
            <w:bookmarkEnd w:id="2"/>
          </w:p>
        </w:tc>
      </w:tr>
      <w:tr w:rsidR="003D636A" w:rsidTr="003D636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D636A" w:rsidRDefault="00152BAD">
            <w:pPr>
              <w:keepNext/>
              <w:pBdr>
                <w:top w:val="nil"/>
                <w:left w:val="nil"/>
                <w:bottom w:val="nil"/>
                <w:right w:val="nil"/>
                <w:between w:val="nil"/>
              </w:pBdr>
              <w:spacing w:before="240" w:after="120" w:line="240" w:lineRule="auto"/>
              <w:ind w:hanging="142"/>
              <w:rPr>
                <w:rFonts w:ascii="Arial" w:eastAsia="Arial" w:hAnsi="Arial" w:cs="Arial"/>
                <w:color w:val="000000"/>
                <w:sz w:val="24"/>
                <w:szCs w:val="24"/>
              </w:rPr>
            </w:pPr>
            <w:r>
              <w:rPr>
                <w:rFonts w:ascii="Arial" w:eastAsia="Arial" w:hAnsi="Arial" w:cs="Arial"/>
                <w:color w:val="000000"/>
                <w:sz w:val="24"/>
                <w:szCs w:val="24"/>
              </w:rPr>
              <w:t xml:space="preserve"> Name:</w:t>
            </w:r>
          </w:p>
        </w:tc>
        <w:tc>
          <w:tcPr>
            <w:tcW w:w="2980" w:type="dxa"/>
          </w:tcPr>
          <w:p w:rsidR="003D636A" w:rsidRDefault="00D51A0A">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D636A" w:rsidRDefault="00152BAD">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3D636A" w:rsidRDefault="00D51A0A">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hAnsi="Arial" w:cs="Arial"/>
                <w:color w:val="000000"/>
                <w:sz w:val="24"/>
                <w:szCs w:val="24"/>
                <w:highlight w:val="yellow"/>
              </w:rPr>
              <w:t>[REDACTED]</w:t>
            </w:r>
          </w:p>
        </w:tc>
      </w:tr>
      <w:tr w:rsidR="003D636A" w:rsidTr="003D636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D636A" w:rsidRDefault="00152BAD">
            <w:pPr>
              <w:keepNext/>
              <w:pBdr>
                <w:top w:val="nil"/>
                <w:left w:val="nil"/>
                <w:bottom w:val="nil"/>
                <w:right w:val="nil"/>
                <w:between w:val="nil"/>
              </w:pBdr>
              <w:spacing w:before="240" w:after="120" w:line="240" w:lineRule="auto"/>
              <w:ind w:hanging="142"/>
              <w:rPr>
                <w:rFonts w:ascii="Arial" w:eastAsia="Arial" w:hAnsi="Arial" w:cs="Arial"/>
                <w:color w:val="000000"/>
                <w:sz w:val="24"/>
                <w:szCs w:val="24"/>
              </w:rPr>
            </w:pPr>
            <w:r>
              <w:rPr>
                <w:rFonts w:ascii="Arial" w:eastAsia="Arial" w:hAnsi="Arial" w:cs="Arial"/>
                <w:color w:val="000000"/>
                <w:sz w:val="24"/>
                <w:szCs w:val="24"/>
              </w:rPr>
              <w:t xml:space="preserve"> Role:</w:t>
            </w:r>
          </w:p>
        </w:tc>
        <w:tc>
          <w:tcPr>
            <w:tcW w:w="2980" w:type="dxa"/>
          </w:tcPr>
          <w:p w:rsidR="003D636A" w:rsidRDefault="00D51A0A">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D636A" w:rsidRDefault="00152BAD">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3D636A" w:rsidRDefault="00D51A0A">
            <w:pPr>
              <w:keepNext/>
              <w:pBdr>
                <w:top w:val="nil"/>
                <w:left w:val="nil"/>
                <w:bottom w:val="nil"/>
                <w:right w:val="nil"/>
                <w:between w:val="nil"/>
              </w:pBdr>
              <w:spacing w:before="240" w:after="120" w:line="240" w:lineRule="auto"/>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hAnsi="Arial" w:cs="Arial"/>
                <w:color w:val="000000"/>
                <w:sz w:val="24"/>
                <w:szCs w:val="24"/>
                <w:highlight w:val="yellow"/>
              </w:rPr>
              <w:t>[REDACTED]</w:t>
            </w:r>
          </w:p>
        </w:tc>
      </w:tr>
      <w:tr w:rsidR="003D636A" w:rsidTr="003D636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D636A" w:rsidRDefault="00152BAD">
            <w:pPr>
              <w:keepNext/>
              <w:pBdr>
                <w:top w:val="nil"/>
                <w:left w:val="nil"/>
                <w:bottom w:val="nil"/>
                <w:right w:val="nil"/>
                <w:between w:val="nil"/>
              </w:pBdr>
              <w:spacing w:before="240" w:after="120" w:line="240" w:lineRule="auto"/>
              <w:ind w:hanging="142"/>
              <w:rPr>
                <w:rFonts w:ascii="Arial" w:eastAsia="Arial" w:hAnsi="Arial" w:cs="Arial"/>
                <w:color w:val="000000"/>
                <w:sz w:val="24"/>
                <w:szCs w:val="24"/>
              </w:rPr>
            </w:pPr>
            <w:r>
              <w:rPr>
                <w:rFonts w:ascii="Arial" w:eastAsia="Arial" w:hAnsi="Arial" w:cs="Arial"/>
                <w:color w:val="000000"/>
                <w:sz w:val="24"/>
                <w:szCs w:val="24"/>
              </w:rPr>
              <w:t xml:space="preserve"> Date:</w:t>
            </w:r>
          </w:p>
        </w:tc>
        <w:tc>
          <w:tcPr>
            <w:tcW w:w="2980" w:type="dxa"/>
          </w:tcPr>
          <w:p w:rsidR="003D636A" w:rsidRDefault="00D51A0A">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D636A" w:rsidRDefault="00152BAD">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3D636A" w:rsidRDefault="00D51A0A">
            <w:pPr>
              <w:keepNext/>
              <w:pBdr>
                <w:top w:val="nil"/>
                <w:left w:val="nil"/>
                <w:bottom w:val="nil"/>
                <w:right w:val="nil"/>
                <w:between w:val="nil"/>
              </w:pBdr>
              <w:spacing w:before="240" w:after="120" w:line="240" w:lineRule="auto"/>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hAnsi="Arial" w:cs="Arial"/>
                <w:color w:val="000000"/>
                <w:sz w:val="24"/>
                <w:szCs w:val="24"/>
                <w:highlight w:val="yellow"/>
              </w:rPr>
              <w:t>[REDACTED]</w:t>
            </w:r>
          </w:p>
        </w:tc>
      </w:tr>
    </w:tbl>
    <w:p w:rsidR="003D636A" w:rsidRDefault="003D636A">
      <w:pPr>
        <w:pBdr>
          <w:top w:val="nil"/>
          <w:left w:val="nil"/>
          <w:bottom w:val="nil"/>
          <w:right w:val="nil"/>
          <w:between w:val="nil"/>
        </w:pBdr>
        <w:ind w:left="792" w:hanging="720"/>
        <w:rPr>
          <w:rFonts w:ascii="Arial" w:eastAsia="Arial" w:hAnsi="Arial" w:cs="Arial"/>
          <w:i/>
          <w:color w:val="000000"/>
        </w:rPr>
      </w:pPr>
      <w:bookmarkStart w:id="3" w:name="1fob9te" w:colFirst="0" w:colLast="0"/>
      <w:bookmarkEnd w:id="3"/>
    </w:p>
    <w:sectPr w:rsidR="003D636A">
      <w:pgSz w:w="11906" w:h="16838"/>
      <w:pgMar w:top="1440" w:right="1440" w:bottom="1440"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A64" w:rsidRDefault="00A67A64">
      <w:pPr>
        <w:spacing w:after="0" w:line="240" w:lineRule="auto"/>
      </w:pPr>
      <w:r>
        <w:separator/>
      </w:r>
    </w:p>
  </w:endnote>
  <w:endnote w:type="continuationSeparator" w:id="0">
    <w:p w:rsidR="00A67A64" w:rsidRDefault="00A6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6A" w:rsidRDefault="003D636A">
    <w:pPr>
      <w:tabs>
        <w:tab w:val="center" w:pos="4513"/>
        <w:tab w:val="right" w:pos="9026"/>
      </w:tabs>
      <w:spacing w:after="0"/>
      <w:rPr>
        <w:color w:val="A6A6A6"/>
      </w:rPr>
    </w:pPr>
  </w:p>
  <w:p w:rsidR="003D636A" w:rsidRDefault="00152BA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r>
      <w:rPr>
        <w:rFonts w:ascii="Arial" w:eastAsia="Arial" w:hAnsi="Arial" w:cs="Arial"/>
        <w:sz w:val="20"/>
        <w:szCs w:val="20"/>
      </w:rPr>
      <w:tab/>
      <w:t xml:space="preserve">                                           </w:t>
    </w:r>
  </w:p>
  <w:p w:rsidR="003D636A" w:rsidRDefault="00152B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51A0A">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3D636A" w:rsidRDefault="00152BAD">
    <w:pPr>
      <w:spacing w:after="0" w:line="240" w:lineRule="auto"/>
      <w:jc w:val="both"/>
      <w:rPr>
        <w:rFonts w:ascii="Arial" w:eastAsia="Arial" w:hAnsi="Arial" w:cs="Arial"/>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6A" w:rsidRDefault="003D636A">
    <w:pPr>
      <w:tabs>
        <w:tab w:val="center" w:pos="4513"/>
        <w:tab w:val="right" w:pos="9026"/>
      </w:tabs>
      <w:spacing w:after="0"/>
      <w:rPr>
        <w:rFonts w:ascii="Arial" w:eastAsia="Arial" w:hAnsi="Arial" w:cs="Arial"/>
        <w:color w:val="A6A6A6"/>
        <w:sz w:val="20"/>
        <w:szCs w:val="20"/>
      </w:rPr>
    </w:pPr>
  </w:p>
  <w:p w:rsidR="003D636A" w:rsidRDefault="00152BAD">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3D636A" w:rsidRDefault="00152BA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3D636A" w:rsidRDefault="00152BAD">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A64" w:rsidRDefault="00A67A64">
      <w:pPr>
        <w:spacing w:after="0" w:line="240" w:lineRule="auto"/>
      </w:pPr>
      <w:r>
        <w:separator/>
      </w:r>
    </w:p>
  </w:footnote>
  <w:footnote w:type="continuationSeparator" w:id="0">
    <w:p w:rsidR="00A67A64" w:rsidRDefault="00A67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6A" w:rsidRDefault="00152BAD">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3D636A" w:rsidRDefault="00152BAD">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rsidR="00CB677E">
      <w:rPr>
        <w:color w:val="00000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6A" w:rsidRDefault="00152BAD">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3D636A" w:rsidRDefault="00152BA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3D636A" w:rsidRDefault="003D63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F581B"/>
    <w:multiLevelType w:val="multilevel"/>
    <w:tmpl w:val="9BC66B9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2BC73B10"/>
    <w:multiLevelType w:val="multilevel"/>
    <w:tmpl w:val="287802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E9923A7"/>
    <w:multiLevelType w:val="multilevel"/>
    <w:tmpl w:val="DF566904"/>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8E0515B"/>
    <w:multiLevelType w:val="multilevel"/>
    <w:tmpl w:val="3708AC9C"/>
    <w:lvl w:ilvl="0">
      <w:start w:val="1"/>
      <w:numFmt w:val="decimal"/>
      <w:lvlText w:val="%1."/>
      <w:lvlJc w:val="left"/>
      <w:pPr>
        <w:ind w:left="644" w:hanging="358"/>
      </w:pPr>
      <w:rPr>
        <w:b/>
        <w:color w:val="auto"/>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6682562C"/>
    <w:multiLevelType w:val="multilevel"/>
    <w:tmpl w:val="2F5AE1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36A"/>
    <w:rsid w:val="000B1782"/>
    <w:rsid w:val="000C47BD"/>
    <w:rsid w:val="000C4DDA"/>
    <w:rsid w:val="001006EF"/>
    <w:rsid w:val="00152BAD"/>
    <w:rsid w:val="001E3BC1"/>
    <w:rsid w:val="002B0001"/>
    <w:rsid w:val="002F5B3B"/>
    <w:rsid w:val="003D636A"/>
    <w:rsid w:val="006A084B"/>
    <w:rsid w:val="006D2ABD"/>
    <w:rsid w:val="008C21D8"/>
    <w:rsid w:val="00A558A0"/>
    <w:rsid w:val="00A67A64"/>
    <w:rsid w:val="00A9135E"/>
    <w:rsid w:val="00A9455D"/>
    <w:rsid w:val="00AF6DA5"/>
    <w:rsid w:val="00B667FA"/>
    <w:rsid w:val="00CB677E"/>
    <w:rsid w:val="00D51A0A"/>
    <w:rsid w:val="00DB5514"/>
    <w:rsid w:val="00E61260"/>
    <w:rsid w:val="00F20054"/>
    <w:rsid w:val="00F90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595DD"/>
  <w15:docId w15:val="{404D67B1-2E17-412E-9B82-4A0F4294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alloonText">
    <w:name w:val="Balloon Text"/>
    <w:basedOn w:val="Normal"/>
    <w:link w:val="BalloonTextChar"/>
    <w:uiPriority w:val="99"/>
    <w:semiHidden/>
    <w:unhideWhenUsed/>
    <w:rsid w:val="00F200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054"/>
    <w:rPr>
      <w:rFonts w:ascii="Segoe UI" w:hAnsi="Segoe UI" w:cs="Segoe UI"/>
      <w:sz w:val="18"/>
      <w:szCs w:val="18"/>
    </w:rPr>
  </w:style>
  <w:style w:type="paragraph" w:styleId="Header">
    <w:name w:val="header"/>
    <w:basedOn w:val="Normal"/>
    <w:link w:val="HeaderChar"/>
    <w:uiPriority w:val="99"/>
    <w:unhideWhenUsed/>
    <w:rsid w:val="00CB67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677E"/>
  </w:style>
  <w:style w:type="paragraph" w:styleId="Footer">
    <w:name w:val="footer"/>
    <w:basedOn w:val="Normal"/>
    <w:link w:val="FooterChar"/>
    <w:uiPriority w:val="99"/>
    <w:unhideWhenUsed/>
    <w:rsid w:val="00CB67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677E"/>
  </w:style>
  <w:style w:type="paragraph" w:customStyle="1" w:styleId="Default">
    <w:name w:val="Default"/>
    <w:rsid w:val="006D2AB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39886">
      <w:bodyDiv w:val="1"/>
      <w:marLeft w:val="0"/>
      <w:marRight w:val="0"/>
      <w:marTop w:val="0"/>
      <w:marBottom w:val="0"/>
      <w:divBdr>
        <w:top w:val="none" w:sz="0" w:space="0" w:color="auto"/>
        <w:left w:val="none" w:sz="0" w:space="0" w:color="auto"/>
        <w:bottom w:val="none" w:sz="0" w:space="0" w:color="auto"/>
        <w:right w:val="none" w:sz="0" w:space="0" w:color="auto"/>
      </w:divBdr>
    </w:div>
    <w:div w:id="248739598">
      <w:bodyDiv w:val="1"/>
      <w:marLeft w:val="0"/>
      <w:marRight w:val="0"/>
      <w:marTop w:val="0"/>
      <w:marBottom w:val="0"/>
      <w:divBdr>
        <w:top w:val="none" w:sz="0" w:space="0" w:color="auto"/>
        <w:left w:val="none" w:sz="0" w:space="0" w:color="auto"/>
        <w:bottom w:val="none" w:sz="0" w:space="0" w:color="auto"/>
        <w:right w:val="none" w:sz="0" w:space="0" w:color="auto"/>
      </w:divBdr>
    </w:div>
    <w:div w:id="586308249">
      <w:bodyDiv w:val="1"/>
      <w:marLeft w:val="0"/>
      <w:marRight w:val="0"/>
      <w:marTop w:val="0"/>
      <w:marBottom w:val="0"/>
      <w:divBdr>
        <w:top w:val="none" w:sz="0" w:space="0" w:color="auto"/>
        <w:left w:val="none" w:sz="0" w:space="0" w:color="auto"/>
        <w:bottom w:val="none" w:sz="0" w:space="0" w:color="auto"/>
        <w:right w:val="none" w:sz="0" w:space="0" w:color="auto"/>
      </w:divBdr>
    </w:div>
    <w:div w:id="610481178">
      <w:bodyDiv w:val="1"/>
      <w:marLeft w:val="0"/>
      <w:marRight w:val="0"/>
      <w:marTop w:val="0"/>
      <w:marBottom w:val="0"/>
      <w:divBdr>
        <w:top w:val="none" w:sz="0" w:space="0" w:color="auto"/>
        <w:left w:val="none" w:sz="0" w:space="0" w:color="auto"/>
        <w:bottom w:val="none" w:sz="0" w:space="0" w:color="auto"/>
        <w:right w:val="none" w:sz="0" w:space="0" w:color="auto"/>
      </w:divBdr>
    </w:div>
    <w:div w:id="987981184">
      <w:bodyDiv w:val="1"/>
      <w:marLeft w:val="0"/>
      <w:marRight w:val="0"/>
      <w:marTop w:val="0"/>
      <w:marBottom w:val="0"/>
      <w:divBdr>
        <w:top w:val="none" w:sz="0" w:space="0" w:color="auto"/>
        <w:left w:val="none" w:sz="0" w:space="0" w:color="auto"/>
        <w:bottom w:val="none" w:sz="0" w:space="0" w:color="auto"/>
        <w:right w:val="none" w:sz="0" w:space="0" w:color="auto"/>
      </w:divBdr>
    </w:div>
    <w:div w:id="1264068437">
      <w:bodyDiv w:val="1"/>
      <w:marLeft w:val="0"/>
      <w:marRight w:val="0"/>
      <w:marTop w:val="0"/>
      <w:marBottom w:val="0"/>
      <w:divBdr>
        <w:top w:val="none" w:sz="0" w:space="0" w:color="auto"/>
        <w:left w:val="none" w:sz="0" w:space="0" w:color="auto"/>
        <w:bottom w:val="none" w:sz="0" w:space="0" w:color="auto"/>
        <w:right w:val="none" w:sz="0" w:space="0" w:color="auto"/>
      </w:divBdr>
    </w:div>
    <w:div w:id="1825660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Alex Tisdall</cp:lastModifiedBy>
  <cp:revision>2</cp:revision>
  <dcterms:created xsi:type="dcterms:W3CDTF">2021-01-05T16:31:00Z</dcterms:created>
  <dcterms:modified xsi:type="dcterms:W3CDTF">2021-01-05T16:31:00Z</dcterms:modified>
</cp:coreProperties>
</file>